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1546"/>
        <w:tblW w:w="8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465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4"/>
                <w:szCs w:val="44"/>
              </w:rPr>
              <w:t>2017年度地质灾害防治丙级资质审批名单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安康市龙升地质环境评估有限公司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宝鸡西北有色七一七总队有限公司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陕西地矿物化探队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陕西辰星生态环境治理有限公司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榆林市正大测绘有限公司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圣鑫建设集团有限公司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西安西北有色物化探总队有限公司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西安中路土木工程有限公司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陕西地矿汉中地质大队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陕西地矿第二工程勘察院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西安中勘工程有限公司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中化地质矿山总局陕西地质勘察院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陕西信江建设有限公司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陕西地豪园林绿化工程有限公司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中煤西安设计工程有限责任公司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安康市福兴房产开发集团建筑有限公司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陕西振宇建设工程有限公司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商洛西北有色713总队有限公司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陕西地矿物化探队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府谷县新宇源机械工程有限公司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榆林市蓝图勘察规划设计有限公司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西安宏曼建设工程有限公司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陕西秦</w:t>
            </w:r>
            <w:r>
              <w:rPr>
                <w:rFonts w:hint="eastAsia" w:ascii="宋体" w:hAnsi="宋体" w:cs="宋体"/>
                <w:sz w:val="24"/>
              </w:rPr>
              <w:t>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陕西晶元环保工程有限公司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榆林市向明路桥建设有限公司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西安聚豪建筑有限公司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陕西万宏建筑有限公司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中铁十七局集团第二工程有限公司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汉中西北有色711总队有限公司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西安南蜀园林绿化有限公司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榆林市远达地质灾害综合治理有限责任公司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城固县东发工程建设有限公司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府谷县汇联环保实业有限公司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陕西汇鼎地质治理工程有限公司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安康市金忠建设工程有限公司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陕西众邦电力建设有限公司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西安西丰市政配套工程（集团）有限公司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陕西凯德建筑工程有限公司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西北舜天建设有限公司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榆林市华宇爆破有限责任公司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陕西地矿宝鸡工程勘察院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中国建筑材料工业地质勘查中心陕西总队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西安智信建设工程项目管理咨询有限公司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陕西地环土木工程咨询有限公司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54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陕西地矿综合地质大队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丙级监理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B2F83"/>
    <w:rsid w:val="5A9B2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2017-07-31T03:08:00Z</dcterms:created>
  <dc:creator>606</dc:creator>
  <cp:lastModifiedBy>606</cp:lastModifiedBy>
  <dcterms:modified xsi:type="dcterms:W3CDTF">2017-07-31T03:08:40Z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