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default" w:ascii="仿宋_GB2312" w:hAnsi="仿宋_GB2312" w:eastAsia="仿宋_GB2312" w:cs="仿宋_GB2312"/>
          <w:color w:val="333333"/>
          <w:spacing w:val="8"/>
          <w:kern w:val="0"/>
          <w:sz w:val="32"/>
          <w:szCs w:val="32"/>
          <w:shd w:val="clear" w:color="auto" w:fill="FFFFFF"/>
          <w:lang w:val="en-US" w:eastAsia="zh-CN" w:bidi="ar"/>
        </w:rPr>
      </w:pPr>
      <w:r>
        <w:rPr>
          <w:rFonts w:hint="eastAsia" w:ascii="仿宋_GB2312" w:hAnsi="仿宋_GB2312" w:eastAsia="仿宋_GB2312" w:cs="仿宋_GB2312"/>
          <w:color w:val="333333"/>
          <w:spacing w:val="8"/>
          <w:kern w:val="0"/>
          <w:sz w:val="32"/>
          <w:szCs w:val="32"/>
          <w:shd w:val="clear" w:color="auto" w:fill="FFFFFF"/>
          <w:lang w:val="en-US" w:eastAsia="zh-CN" w:bidi="ar"/>
        </w:rPr>
        <w:t>附件2</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方正小标宋_GBK" w:hAnsi="方正小标宋_GBK" w:eastAsia="方正小标宋_GBK" w:cs="方正小标宋_GBK"/>
          <w:color w:val="333333"/>
          <w:spacing w:val="8"/>
          <w:kern w:val="0"/>
          <w:sz w:val="36"/>
          <w:szCs w:val="36"/>
          <w:shd w:val="clear" w:color="auto" w:fill="FFFFFF"/>
          <w:lang w:val="en-US" w:eastAsia="zh-CN" w:bidi="ar"/>
        </w:rPr>
      </w:pPr>
      <w:r>
        <w:rPr>
          <w:rFonts w:hint="eastAsia" w:ascii="方正小标宋_GBK" w:hAnsi="方正小标宋_GBK" w:eastAsia="方正小标宋_GBK" w:cs="方正小标宋_GBK"/>
          <w:color w:val="333333"/>
          <w:spacing w:val="8"/>
          <w:kern w:val="0"/>
          <w:sz w:val="36"/>
          <w:szCs w:val="36"/>
          <w:shd w:val="clear" w:color="auto" w:fill="FFFFFF"/>
          <w:lang w:val="en-US" w:eastAsia="zh-CN" w:bidi="ar"/>
        </w:rPr>
        <w:t>第53个世界地球日主题宣传活动周主要活动统计表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72" w:firstLineChars="200"/>
        <w:jc w:val="center"/>
        <w:textAlignment w:val="auto"/>
        <w:rPr>
          <w:rFonts w:hint="eastAsia" w:ascii="方正小标宋_GBK" w:hAnsi="方正小标宋_GBK" w:eastAsia="方正小标宋_GBK" w:cs="方正小标宋_GBK"/>
          <w:color w:val="333333"/>
          <w:spacing w:val="8"/>
          <w:kern w:val="0"/>
          <w:sz w:val="32"/>
          <w:szCs w:val="32"/>
          <w:shd w:val="clear" w:color="auto" w:fill="FFFFFF"/>
          <w:lang w:val="en-US" w:eastAsia="zh-CN" w:bidi="ar"/>
        </w:rPr>
      </w:pPr>
    </w:p>
    <w:tbl>
      <w:tblPr>
        <w:tblStyle w:val="4"/>
        <w:tblpPr w:leftFromText="180" w:rightFromText="180" w:vertAnchor="text" w:horzAnchor="page" w:tblpX="1116" w:tblpY="603"/>
        <w:tblOverlap w:val="never"/>
        <w:tblW w:w="14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651"/>
        <w:gridCol w:w="1477"/>
        <w:gridCol w:w="1625"/>
        <w:gridCol w:w="1285"/>
        <w:gridCol w:w="1226"/>
        <w:gridCol w:w="1271"/>
        <w:gridCol w:w="1088"/>
        <w:gridCol w:w="1329"/>
        <w:gridCol w:w="1329"/>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00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序号</w:t>
            </w:r>
          </w:p>
        </w:tc>
        <w:tc>
          <w:tcPr>
            <w:tcW w:w="165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活动名称</w:t>
            </w:r>
          </w:p>
        </w:tc>
        <w:tc>
          <w:tcPr>
            <w:tcW w:w="147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主办单位</w:t>
            </w:r>
          </w:p>
        </w:tc>
        <w:tc>
          <w:tcPr>
            <w:tcW w:w="16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协办/支持</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单位</w:t>
            </w:r>
          </w:p>
        </w:tc>
        <w:tc>
          <w:tcPr>
            <w:tcW w:w="12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承办单位</w:t>
            </w:r>
          </w:p>
        </w:tc>
        <w:tc>
          <w:tcPr>
            <w:tcW w:w="122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活动形式</w:t>
            </w:r>
          </w:p>
        </w:tc>
        <w:tc>
          <w:tcPr>
            <w:tcW w:w="127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举办</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时间</w:t>
            </w: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举办</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地点</w:t>
            </w:r>
          </w:p>
        </w:tc>
        <w:tc>
          <w:tcPr>
            <w:tcW w:w="132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参加</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人数</w:t>
            </w:r>
          </w:p>
        </w:tc>
        <w:tc>
          <w:tcPr>
            <w:tcW w:w="132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主要受</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众人群</w:t>
            </w:r>
          </w:p>
        </w:tc>
        <w:tc>
          <w:tcPr>
            <w:tcW w:w="131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hAnsi="黑体" w:eastAsia="黑体" w:cs="黑体"/>
                <w:color w:val="333333"/>
                <w:spacing w:val="8"/>
                <w:kern w:val="0"/>
                <w:sz w:val="24"/>
                <w:szCs w:val="24"/>
                <w:shd w:val="clear" w:color="auto" w:fill="FFFFFF"/>
                <w:vertAlign w:val="baseline"/>
                <w:lang w:val="en-US" w:eastAsia="zh-CN" w:bidi="ar"/>
              </w:rPr>
            </w:pPr>
            <w:r>
              <w:rPr>
                <w:rFonts w:hint="eastAsia" w:ascii="黑体" w:hAnsi="黑体" w:eastAsia="黑体" w:cs="黑体"/>
                <w:color w:val="333333"/>
                <w:spacing w:val="8"/>
                <w:kern w:val="0"/>
                <w:sz w:val="24"/>
                <w:szCs w:val="24"/>
                <w:shd w:val="clear" w:color="auto" w:fill="FFFFFF"/>
                <w:vertAlign w:val="baseline"/>
                <w:lang w:val="en-US" w:eastAsia="zh-CN" w:bidi="ar"/>
              </w:rPr>
              <w:t>投入经费（万元）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00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65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47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6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2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7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2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2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1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00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65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47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6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2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7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2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2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1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00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65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477"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6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2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7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2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2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1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100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65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477" w:type="dxa"/>
            <w:noWrap w:val="0"/>
            <w:vAlign w:val="center"/>
          </w:tcPr>
          <w:p>
            <w:pPr>
              <w:pStyle w:val="2"/>
              <w:keepNext w:val="0"/>
              <w:keepLines w:val="0"/>
              <w:pageBreakBefore w:val="0"/>
              <w:widowControl w:val="0"/>
              <w:tabs>
                <w:tab w:val="left" w:pos="603"/>
              </w:tabs>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62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8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2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27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088"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2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2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c>
          <w:tcPr>
            <w:tcW w:w="131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color w:val="333333"/>
                <w:spacing w:val="8"/>
                <w:kern w:val="0"/>
                <w:sz w:val="28"/>
                <w:szCs w:val="28"/>
                <w:shd w:val="clear" w:color="auto" w:fill="FFFFFF"/>
                <w:vertAlign w:val="baseli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333333"/>
          <w:spacing w:val="8"/>
          <w:kern w:val="0"/>
          <w:sz w:val="28"/>
          <w:szCs w:val="28"/>
          <w:shd w:val="clear" w:color="auto" w:fill="FFFFFF"/>
          <w:lang w:val="en-US" w:eastAsia="zh-CN" w:bidi="ar"/>
        </w:rPr>
      </w:pPr>
      <w:r>
        <w:rPr>
          <w:rFonts w:hint="eastAsia" w:ascii="仿宋_GB2312" w:hAnsi="仿宋_GB2312" w:eastAsia="仿宋_GB2312" w:cs="仿宋_GB2312"/>
          <w:color w:val="333333"/>
          <w:spacing w:val="8"/>
          <w:kern w:val="0"/>
          <w:sz w:val="28"/>
          <w:szCs w:val="28"/>
          <w:shd w:val="clear" w:color="auto" w:fill="FFFFFF"/>
          <w:lang w:val="en-US" w:eastAsia="zh-CN" w:bidi="ar"/>
        </w:rPr>
        <w:t>汇总单位：                                  联系人：                       电话：</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592" w:firstLineChars="200"/>
        <w:jc w:val="both"/>
        <w:textAlignment w:val="auto"/>
        <w:rPr>
          <w:rFonts w:hint="eastAsia" w:ascii="仿宋_GB2312" w:hAnsi="仿宋_GB2312" w:eastAsia="仿宋_GB2312" w:cs="仿宋_GB2312"/>
          <w:i w:val="0"/>
          <w:iCs w:val="0"/>
          <w:color w:val="auto"/>
          <w:spacing w:val="8"/>
          <w:kern w:val="0"/>
          <w:sz w:val="32"/>
          <w:szCs w:val="32"/>
          <w:u w:val="none"/>
          <w:shd w:val="clear" w:color="auto" w:fill="FFFFFF"/>
          <w:lang w:val="en-US" w:eastAsia="zh-CN" w:bidi="ar"/>
        </w:rPr>
      </w:pPr>
      <w:r>
        <w:rPr>
          <w:rFonts w:hint="eastAsia" w:ascii="仿宋_GB2312" w:hAnsi="仿宋_GB2312" w:eastAsia="仿宋_GB2312" w:cs="仿宋_GB2312"/>
          <w:color w:val="333333"/>
          <w:spacing w:val="8"/>
          <w:kern w:val="0"/>
          <w:sz w:val="28"/>
          <w:szCs w:val="28"/>
          <w:shd w:val="clear" w:color="auto" w:fill="FFFFFF"/>
          <w:lang w:val="en-US" w:eastAsia="zh-CN" w:bidi="ar"/>
        </w:rPr>
        <w:t>注：各市（区）自然资源主管部门、在陕自然资源科普基地及厅直属有关单位及时统计本地区相关单位活动情况，4月30日前将活动情况总结、统计表及典型活动视频、照片（5-8张）及文字说明等宣传资料电子版发送至</w:t>
      </w:r>
      <w:r>
        <w:rPr>
          <w:rFonts w:hint="eastAsia" w:ascii="仿宋_GB2312" w:hAnsi="仿宋_GB2312" w:eastAsia="仿宋_GB2312" w:cs="仿宋_GB2312"/>
          <w:i w:val="0"/>
          <w:iCs w:val="0"/>
          <w:color w:val="auto"/>
          <w:spacing w:val="8"/>
          <w:kern w:val="0"/>
          <w:sz w:val="32"/>
          <w:szCs w:val="32"/>
          <w:u w:val="none"/>
          <w:shd w:val="clear" w:color="auto" w:fill="FFFFFF"/>
          <w:lang w:val="en-US" w:eastAsia="zh-CN" w:bidi="ar"/>
        </w:rPr>
        <w:fldChar w:fldCharType="begin"/>
      </w:r>
      <w:r>
        <w:rPr>
          <w:rFonts w:hint="eastAsia" w:ascii="仿宋_GB2312" w:hAnsi="仿宋_GB2312" w:eastAsia="仿宋_GB2312" w:cs="仿宋_GB2312"/>
          <w:i w:val="0"/>
          <w:iCs w:val="0"/>
          <w:color w:val="auto"/>
          <w:spacing w:val="8"/>
          <w:kern w:val="0"/>
          <w:sz w:val="32"/>
          <w:szCs w:val="32"/>
          <w:u w:val="none"/>
          <w:shd w:val="clear" w:color="auto" w:fill="FFFFFF"/>
          <w:lang w:val="en-US" w:eastAsia="zh-CN" w:bidi="ar"/>
        </w:rPr>
        <w:instrText xml:space="preserve"> HYPERLINK "mailto:sxszrzytkjc@163.com" </w:instrText>
      </w:r>
      <w:r>
        <w:rPr>
          <w:rFonts w:hint="eastAsia" w:ascii="仿宋_GB2312" w:hAnsi="仿宋_GB2312" w:eastAsia="仿宋_GB2312" w:cs="仿宋_GB2312"/>
          <w:i w:val="0"/>
          <w:iCs w:val="0"/>
          <w:color w:val="auto"/>
          <w:spacing w:val="8"/>
          <w:kern w:val="0"/>
          <w:sz w:val="32"/>
          <w:szCs w:val="32"/>
          <w:u w:val="none"/>
          <w:shd w:val="clear" w:color="auto" w:fill="FFFFFF"/>
          <w:lang w:val="en-US" w:eastAsia="zh-CN" w:bidi="ar"/>
        </w:rPr>
        <w:fldChar w:fldCharType="separate"/>
      </w:r>
      <w:r>
        <w:rPr>
          <w:rStyle w:val="6"/>
          <w:rFonts w:hint="eastAsia" w:ascii="仿宋_GB2312" w:hAnsi="仿宋_GB2312" w:eastAsia="仿宋_GB2312" w:cs="仿宋_GB2312"/>
          <w:i w:val="0"/>
          <w:iCs w:val="0"/>
          <w:color w:val="auto"/>
          <w:spacing w:val="8"/>
          <w:kern w:val="0"/>
          <w:sz w:val="32"/>
          <w:szCs w:val="32"/>
          <w:u w:val="none"/>
          <w:shd w:val="clear" w:color="auto" w:fill="FFFFFF"/>
          <w:lang w:val="en-US" w:eastAsia="zh-CN" w:bidi="ar"/>
        </w:rPr>
        <w:t>sxszrzytkjc@163.com</w:t>
      </w:r>
      <w:r>
        <w:rPr>
          <w:rFonts w:hint="eastAsia" w:ascii="仿宋_GB2312" w:hAnsi="仿宋_GB2312" w:eastAsia="仿宋_GB2312" w:cs="仿宋_GB2312"/>
          <w:i w:val="0"/>
          <w:iCs w:val="0"/>
          <w:color w:val="auto"/>
          <w:spacing w:val="8"/>
          <w:kern w:val="0"/>
          <w:sz w:val="32"/>
          <w:szCs w:val="32"/>
          <w:u w:val="none"/>
          <w:shd w:val="clear" w:color="auto" w:fill="FFFFFF"/>
          <w:lang w:val="en-US" w:eastAsia="zh-CN" w:bidi="ar"/>
        </w:rPr>
        <w:fldChar w:fldCharType="end"/>
      </w:r>
      <w:r>
        <w:rPr>
          <w:rFonts w:hint="eastAsia" w:ascii="仿宋_GB2312" w:hAnsi="仿宋_GB2312" w:eastAsia="仿宋_GB2312" w:cs="仿宋_GB2312"/>
          <w:i w:val="0"/>
          <w:iCs w:val="0"/>
          <w:color w:val="auto"/>
          <w:spacing w:val="8"/>
          <w:kern w:val="0"/>
          <w:sz w:val="32"/>
          <w:szCs w:val="32"/>
          <w:u w:val="none"/>
          <w:shd w:val="clear" w:color="auto" w:fill="FFFFFF"/>
          <w:lang w:val="en-US" w:eastAsia="zh-CN" w:bidi="ar"/>
        </w:rPr>
        <w:t>。</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672" w:firstLineChars="200"/>
        <w:jc w:val="both"/>
        <w:textAlignment w:val="auto"/>
        <w:rPr>
          <w:rFonts w:hint="eastAsia" w:ascii="仿宋_GB2312" w:hAnsi="仿宋_GB2312" w:eastAsia="仿宋_GB2312" w:cs="仿宋_GB2312"/>
          <w:i w:val="0"/>
          <w:iCs w:val="0"/>
          <w:color w:val="auto"/>
          <w:spacing w:val="8"/>
          <w:kern w:val="0"/>
          <w:sz w:val="32"/>
          <w:szCs w:val="32"/>
          <w:u w:val="none"/>
          <w:shd w:val="clear" w:color="auto" w:fill="FFFFFF"/>
          <w:lang w:val="en-US" w:eastAsia="zh-CN" w:bidi="ar"/>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74B0A"/>
    <w:rsid w:val="6E636DD6"/>
    <w:rsid w:val="74F74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First Indent"/>
    <w:qFormat/>
    <w:uiPriority w:val="0"/>
    <w:pPr>
      <w:widowControl w:val="0"/>
      <w:ind w:firstLine="420" w:firstLineChars="100"/>
      <w:jc w:val="center"/>
    </w:pPr>
    <w:rPr>
      <w:rFonts w:ascii="Calibri" w:hAnsi="Calibri" w:eastAsia="宋体" w:cs="Times New Roman"/>
      <w:kern w:val="2"/>
      <w:sz w:val="32"/>
      <w:szCs w:val="22"/>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2022-04-07T06:17:00Z</dcterms:created>
  <dc:creator>李伟韬</dc:creator>
  <cp:lastModifiedBy>李伟韬</cp:lastModifiedBy>
  <cp:lastPrinted>2022-04-08T02:29:00Z</cp:lastPrinted>
  <dcterms:modified xsi:type="dcterms:W3CDTF">2022-04-08T02:36:15Z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