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2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bookmarkEnd w:id="0"/>
    <w:p w14:paraId="2125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46C6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面试须知</w:t>
      </w:r>
    </w:p>
    <w:p w14:paraId="71EB6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1726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考生须在规定时间携带准考证、身份证参加面试，未按时到场的视为自动放弃，取消面试资格。</w:t>
      </w:r>
    </w:p>
    <w:p w14:paraId="231CC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考生到达指定考点后，根据1楼大厅张贴的候考室安排到指定房间候考。进入候考室后按要求签到，并关闭通讯工具，交由工作人员统一封存保管。对在面试封闭区域内使用通讯工具的考生，按考试违纪有关规定处理。</w:t>
      </w:r>
    </w:p>
    <w:p w14:paraId="1038B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考生在候考室等候时，须保持安静，不得随意走动、高声喧哗，如有特殊情况请举手示意候考室工作人员解决。</w:t>
      </w:r>
    </w:p>
    <w:p w14:paraId="33AC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考生须听从工作人员安排，按抽签顺序进入面试考场。进入面试考场后不得向面试考官透漏姓名、就读院校及专业、经历、身份证号、准考证号、报名序号、籍贯等个人信息，不得佩戴有可识别特征的饰物，否则取消面试资格。</w:t>
      </w:r>
    </w:p>
    <w:p w14:paraId="7445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 面试以结构化面试形式进行，满分为100分。面试时间10分钟/人，面试结束前2分钟由考场工作人员进行提示，面试时间到，考生立即停止答题。</w:t>
      </w:r>
    </w:p>
    <w:p w14:paraId="7B06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 考生面试结束，须在考场外等候成绩公布，期间不得与其他候考考生交流。听取面试成绩并签字确认后尽快离开考场，不得在面试考场、候考室周围逗留。</w:t>
      </w:r>
    </w:p>
    <w:p w14:paraId="64C0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 考生须遵守面试纪律。对于违纪违规人员，一经查实即按《事业单位公开招聘违纪违规行为处理规定》予以处理；对于提供作弊器材或者非法出售试题、答案的，代替他人或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lang w:val="en-US" w:eastAsia="zh-CN"/>
        </w:rPr>
        <w:t>者让他人代替自己参加考试的，将按照有关法律法规进行处理。</w:t>
      </w:r>
    </w:p>
    <w:p w14:paraId="13F16C45"/>
    <w:sectPr>
      <w:pgSz w:w="11906" w:h="16838"/>
      <w:pgMar w:top="2098" w:right="1800" w:bottom="1984" w:left="1800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25F8"/>
    <w:rsid w:val="48A9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2025-05-16T10:03:00Z</dcterms:created>
  <dc:creator>太师</dc:creator>
  <cp:lastModifiedBy>太师</cp:lastModifiedBy>
  <dcterms:modified xsi:type="dcterms:W3CDTF">2025-05-16T10:04:11Z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39E648E862D34389A0C4B8433B91C540_11</vt:lpwstr>
  </property>
  <property fmtid="{D5CDD505-2E9C-101B-9397-08002B2CF9AE}" pid="4" name="KSOTemplateDocerSaveRecord">
    <vt:lpwstr>eyJoZGlkIjoiOGMyNGVkNjhiNDQ0NGUyYmExZGRiYjA5OTIxYWUxMzQiLCJ1c2VySWQiOiI0MTU3OTg3NjgifQ==</vt:lpwstr>
  </property>
</Properties>
</file>