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C5A5C">
      <w:pPr>
        <w:spacing w:before="720" w:beforeLines="300" w:after="240" w:afterLines="100" w:line="360" w:lineRule="auto"/>
        <w:jc w:val="center"/>
        <w:rPr>
          <w:rFonts w:hint="default" w:ascii="Times New Roman" w:hAnsi="Times New Roman" w:eastAsia="宋体" w:cs="Times New Roman"/>
          <w:b/>
          <w:bCs/>
          <w:color w:val="auto"/>
          <w:sz w:val="36"/>
          <w:szCs w:val="36"/>
        </w:rPr>
      </w:pPr>
      <w:r>
        <w:rPr>
          <w:rFonts w:hint="default" w:ascii="Times New Roman" w:hAnsi="Times New Roman" w:eastAsia="宋体" w:cs="Times New Roman"/>
          <w:b/>
          <w:bCs/>
          <w:color w:val="auto"/>
          <w:sz w:val="36"/>
          <w:szCs w:val="36"/>
        </w:rPr>
        <w:t>202</w:t>
      </w:r>
      <w:r>
        <w:rPr>
          <w:rFonts w:hint="default" w:ascii="Times New Roman" w:hAnsi="Times New Roman" w:eastAsia="宋体" w:cs="Times New Roman"/>
          <w:b/>
          <w:bCs/>
          <w:color w:val="auto"/>
          <w:sz w:val="36"/>
          <w:szCs w:val="36"/>
          <w:lang w:val="en-US" w:eastAsia="zh-CN"/>
        </w:rPr>
        <w:t>5</w:t>
      </w:r>
      <w:r>
        <w:rPr>
          <w:rFonts w:hint="default" w:ascii="Times New Roman" w:hAnsi="Times New Roman" w:eastAsia="宋体" w:cs="Times New Roman"/>
          <w:b/>
          <w:bCs/>
          <w:color w:val="auto"/>
          <w:sz w:val="36"/>
          <w:szCs w:val="36"/>
        </w:rPr>
        <w:t>年度陕西省科学技术奖提名公示内容</w:t>
      </w:r>
    </w:p>
    <w:p w14:paraId="7F53502A">
      <w:pPr>
        <w:spacing w:line="360" w:lineRule="auto"/>
        <w:ind w:firstLine="562" w:firstLineChars="200"/>
        <w:rPr>
          <w:rFonts w:hint="default" w:ascii="Times New Roman" w:hAnsi="Times New Roman" w:eastAsia="宋体" w:cs="Times New Roman"/>
          <w:b/>
          <w:color w:val="auto"/>
          <w:kern w:val="0"/>
          <w:sz w:val="28"/>
          <w:szCs w:val="28"/>
        </w:rPr>
      </w:pPr>
      <w:r>
        <w:rPr>
          <w:rFonts w:hint="default" w:ascii="Times New Roman" w:hAnsi="Times New Roman" w:eastAsia="宋体" w:cs="Times New Roman"/>
          <w:b/>
          <w:color w:val="auto"/>
          <w:kern w:val="0"/>
          <w:sz w:val="28"/>
          <w:szCs w:val="28"/>
        </w:rPr>
        <w:t>一、项目基本情况</w:t>
      </w:r>
    </w:p>
    <w:p w14:paraId="3A3745CE">
      <w:pPr>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项目名称：</w:t>
      </w:r>
      <w:r>
        <w:rPr>
          <w:rFonts w:hint="default" w:ascii="Times New Roman" w:hAnsi="Times New Roman" w:cs="Times New Roman"/>
          <w:color w:val="auto"/>
          <w:sz w:val="24"/>
          <w:szCs w:val="24"/>
        </w:rPr>
        <w:t>黄土高原耕地资源智能监测与质量评价关键技术及应用</w:t>
      </w:r>
    </w:p>
    <w:p w14:paraId="757DD510">
      <w:pPr>
        <w:spacing w:line="360" w:lineRule="auto"/>
        <w:ind w:firstLine="562"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color w:val="auto"/>
          <w:kern w:val="0"/>
          <w:sz w:val="28"/>
          <w:szCs w:val="28"/>
          <w:lang w:val="en-US" w:eastAsia="zh-CN"/>
        </w:rPr>
        <w:t>二</w:t>
      </w:r>
      <w:r>
        <w:rPr>
          <w:rFonts w:hint="default" w:ascii="Times New Roman" w:hAnsi="Times New Roman" w:eastAsia="宋体" w:cs="Times New Roman"/>
          <w:b/>
          <w:color w:val="auto"/>
          <w:kern w:val="0"/>
          <w:sz w:val="28"/>
          <w:szCs w:val="28"/>
        </w:rPr>
        <w:t>、</w:t>
      </w:r>
      <w:r>
        <w:rPr>
          <w:rFonts w:hint="eastAsia" w:ascii="Times New Roman" w:hAnsi="Times New Roman" w:eastAsia="宋体" w:cs="Times New Roman"/>
          <w:b/>
          <w:color w:val="auto"/>
          <w:kern w:val="0"/>
          <w:sz w:val="28"/>
          <w:szCs w:val="28"/>
          <w:lang w:val="en-US" w:eastAsia="zh-CN"/>
        </w:rPr>
        <w:t>推荐意见</w:t>
      </w:r>
    </w:p>
    <w:p w14:paraId="582F4B4F">
      <w:pPr>
        <w:spacing w:line="360" w:lineRule="auto"/>
        <w:ind w:firstLine="480" w:firstLineChars="200"/>
        <w:rPr>
          <w:rStyle w:val="15"/>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该成果针对黄土高原耕地资源监测中存在的破碎地形识别精度低、多源数据融合不足、动态监管能力薄弱等问题，开展了耕地智能监测与质量评价关键技术研究及推广应用。项目构建了基于“光谱-纹理-地形-物候”多特征协同的耕地智能识别技术体系，研发了基于时空序列分析的耕地动态监测模型，建立了融合自然本底、生态胁迫与人为管理的耕地质量综合评价指标体系，研发了耕地质量综合监管平台，实现了耕地资源“监测-评价-决策-管理”全业务流程的一体化与智能化。该成果发表学术论文20余篇（SCI 6篇），授权发明专利1件，实用新型专利3件，有关技术和模式推广应用面积达</w:t>
      </w:r>
      <w:r>
        <w:rPr>
          <w:rStyle w:val="15"/>
          <w:rFonts w:hint="default" w:ascii="Times New Roman" w:hAnsi="Times New Roman" w:eastAsia="宋体" w:cs="Times New Roman"/>
          <w:color w:val="auto"/>
          <w:sz w:val="24"/>
          <w:szCs w:val="24"/>
          <w:lang w:val="en-US" w:eastAsia="zh-CN"/>
        </w:rPr>
        <w:t>7.5万</w:t>
      </w:r>
      <w:r>
        <w:rPr>
          <w:rStyle w:val="15"/>
          <w:rFonts w:hint="default" w:ascii="Times New Roman" w:hAnsi="Times New Roman" w:cs="Times New Roman"/>
          <w:color w:val="auto"/>
          <w:sz w:val="24"/>
          <w:szCs w:val="24"/>
        </w:rPr>
        <w:t>余亩。</w:t>
      </w:r>
    </w:p>
    <w:p w14:paraId="7763AFDC">
      <w:pPr>
        <w:spacing w:line="360" w:lineRule="auto"/>
        <w:ind w:firstLine="480" w:firstLineChars="200"/>
        <w:rPr>
          <w:rStyle w:val="15"/>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该成果黄土高原地区耕地资源动态监管、质量提升与可持续利用提供了关键技术支撑与决策依据，在耕地保护、粮食安全及生态治理等方面取得了显著的生态、经济与社会效益，为黄土高原水土保持与生态修复、黄河流域高质量发展提供了可推广、可复制的关键技术及示范样板。</w:t>
      </w:r>
    </w:p>
    <w:p w14:paraId="465E7E3D">
      <w:pPr>
        <w:spacing w:line="360" w:lineRule="auto"/>
        <w:ind w:firstLine="480" w:firstLineChars="200"/>
        <w:rPr>
          <w:rStyle w:val="15"/>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根据对推荐项目的主要科学发现、科学价值及对完成人等情况的了解，参照陕西省自然科学奖申报和推荐基本条件，该项目研究成果和成果应用达到了我省科学技术进步奖要求，同意推荐申报陕西省科学技术进步奖三等奖。</w:t>
      </w:r>
    </w:p>
    <w:p w14:paraId="321DB29E">
      <w:pPr>
        <w:spacing w:line="360" w:lineRule="auto"/>
        <w:ind w:firstLine="562" w:firstLineChars="200"/>
        <w:rPr>
          <w:rFonts w:hint="default" w:ascii="Times New Roman" w:hAnsi="Times New Roman" w:eastAsia="宋体" w:cs="Times New Roman"/>
          <w:b/>
          <w:color w:val="auto"/>
          <w:kern w:val="0"/>
          <w:sz w:val="28"/>
          <w:szCs w:val="28"/>
        </w:rPr>
      </w:pPr>
      <w:r>
        <w:rPr>
          <w:rFonts w:hint="eastAsia" w:ascii="Times New Roman" w:hAnsi="Times New Roman" w:eastAsia="宋体" w:cs="Times New Roman"/>
          <w:b/>
          <w:color w:val="auto"/>
          <w:kern w:val="0"/>
          <w:sz w:val="28"/>
          <w:szCs w:val="28"/>
          <w:lang w:val="en-US" w:eastAsia="zh-CN"/>
        </w:rPr>
        <w:t>三</w:t>
      </w:r>
      <w:r>
        <w:rPr>
          <w:rFonts w:hint="default" w:ascii="Times New Roman" w:hAnsi="Times New Roman" w:eastAsia="宋体" w:cs="Times New Roman"/>
          <w:b/>
          <w:color w:val="auto"/>
          <w:kern w:val="0"/>
          <w:sz w:val="28"/>
          <w:szCs w:val="28"/>
        </w:rPr>
        <w:t>、项目简介</w:t>
      </w:r>
    </w:p>
    <w:p w14:paraId="1DF442CB">
      <w:pPr>
        <w:spacing w:line="360" w:lineRule="auto"/>
        <w:ind w:firstLine="480" w:firstLineChars="200"/>
        <w:rPr>
          <w:rFonts w:hint="default" w:ascii="Times New Roman" w:hAnsi="Times New Roman" w:cs="Times New Roman"/>
          <w:bCs/>
          <w:color w:val="auto"/>
          <w:sz w:val="24"/>
          <w:szCs w:val="24"/>
          <w:lang w:val="zh-CN"/>
        </w:rPr>
      </w:pPr>
      <w:r>
        <w:rPr>
          <w:rFonts w:hint="default" w:ascii="Times New Roman" w:hAnsi="Times New Roman" w:cs="Times New Roman"/>
          <w:bCs/>
          <w:color w:val="auto"/>
          <w:sz w:val="24"/>
          <w:szCs w:val="24"/>
          <w:lang w:val="zh-CN"/>
        </w:rPr>
        <w:t>黄土高原作为中华文明的重要发祥地，地处森林-草原-沙地生态过渡带，属于西北干旱半干旱典型区域，其气候干旱、降雨季节变异大，生态环境本底脆弱。强烈的人类活动和易扰动的自然条件使该地区长期面临水土流失、耕地退化及生态空间破碎等多重压力。近年来，国家对黄土高原耕地保护与生态治理提出更高要求，国务院在关于《黄河流域国土空间规划（2021—2035年）》的批复中明确，到2035年，黄河流域耕地保有量不低25921.71万亩，其中永久基本农田保护面积不低于21544.88万亩。尽管退耕还林还草等生态工程显著改善了区域生态质量，但也引发了耕地资源分布格局的重大变化，耕地“非农化”及撂荒风险日益凸显。传统调查手段难以实现复杂地形下耕地资源的精准识别与动态评价，尤其在黄土高原沟壑区、矿区及破碎种植区，遥感监测普遍存在精度不足、指标体系不完善、多源数据融合能力弱等问题。因此，构建适用于黄土高原特点的智能监测与质量评价技术体系，对实现耕地资源可持续管理、保障粮食安全与生态安全具有重大现实意义。</w:t>
      </w:r>
    </w:p>
    <w:p w14:paraId="3A1DC882">
      <w:pPr>
        <w:spacing w:line="360" w:lineRule="auto"/>
        <w:ind w:firstLine="480" w:firstLineChars="200"/>
        <w:rPr>
          <w:rFonts w:hint="default" w:ascii="Times New Roman" w:hAnsi="Times New Roman" w:cs="Times New Roman"/>
          <w:bCs/>
          <w:color w:val="auto"/>
          <w:sz w:val="24"/>
          <w:szCs w:val="24"/>
          <w:lang w:val="zh-CN"/>
        </w:rPr>
      </w:pPr>
      <w:r>
        <w:rPr>
          <w:rFonts w:hint="default" w:ascii="Times New Roman" w:hAnsi="Times New Roman" w:cs="Times New Roman"/>
          <w:bCs/>
          <w:color w:val="auto"/>
          <w:sz w:val="24"/>
          <w:szCs w:val="24"/>
          <w:lang w:val="zh-CN"/>
        </w:rPr>
        <w:t>针对黄土高原耕地破碎、识别困难等问题，以“遥感机理—智能识别—动态监测—精准决策”为主线，构建了天空地协同的智能监测与评价技术体系。揭示了黄土高原典型耕地利用类型的遥感响应机理，创新性引入Transformer架构，构建了融合“光谱-纹理-地形-物候”多特征协同的耕地智能识别技术，有效解决了复杂地形和破碎种植结构下的地类精细识别难题，奠定了耕地质量动态监测的理论基础。研发了基于多时相遥感序列的耕地动态监测模型，集成随机森林等机器学习算法，实现了土壤属性反演、作物长势评估及“非农化”“撂荒”等变化目标的自动识别与预警，显著提升了监测时效性与准确性。构建了多源异构地理数据与人工智能深度融合的耕地质量智能监管平台，实现了耕地资源“监测—评价—决策—管理”全业务流程的一体化运行，提升了黄土高原地区耕地资源监管的精细化、智能化水平，为区域粮食安全、生态保护与农业高质量发展提供了关键支撑。具体创新性成果如下：</w:t>
      </w:r>
    </w:p>
    <w:p w14:paraId="12572CA6">
      <w:pPr>
        <w:spacing w:line="360" w:lineRule="auto"/>
        <w:ind w:firstLine="482" w:firstLineChars="200"/>
        <w:rPr>
          <w:rFonts w:hint="default" w:ascii="Times New Roman" w:hAnsi="Times New Roman" w:cs="Times New Roman"/>
          <w:bCs/>
          <w:color w:val="auto"/>
          <w:sz w:val="24"/>
          <w:szCs w:val="24"/>
          <w:lang w:val="zh-CN"/>
        </w:rPr>
      </w:pPr>
      <w:r>
        <w:rPr>
          <w:rFonts w:hint="default" w:ascii="Times New Roman" w:hAnsi="Times New Roman" w:cs="Times New Roman"/>
          <w:b/>
          <w:bCs w:val="0"/>
          <w:color w:val="auto"/>
          <w:sz w:val="24"/>
          <w:szCs w:val="24"/>
          <w:lang w:val="zh-CN"/>
        </w:rPr>
        <w:t>1. 明确了黄土高原耕地类型的遥感响应机理，构建了基于Transformer“光谱-纹理-地形-物候”多特征协同的耕地地类智能识别技术体系，丰富了黄土高原耕地质量综合评价理论，为研发耕地质量动态监测技术奠定了基础。</w:t>
      </w:r>
    </w:p>
    <w:p w14:paraId="1ACB984B">
      <w:pPr>
        <w:spacing w:line="360" w:lineRule="auto"/>
        <w:ind w:firstLine="480" w:firstLineChars="200"/>
        <w:rPr>
          <w:rFonts w:hint="default" w:ascii="Times New Roman" w:hAnsi="Times New Roman" w:cs="Times New Roman"/>
          <w:bCs/>
          <w:color w:val="auto"/>
          <w:sz w:val="24"/>
          <w:szCs w:val="24"/>
          <w:lang w:val="zh-CN"/>
        </w:rPr>
      </w:pPr>
      <w:r>
        <w:rPr>
          <w:rFonts w:hint="default" w:ascii="Times New Roman" w:hAnsi="Times New Roman" w:cs="Times New Roman"/>
          <w:bCs/>
          <w:color w:val="auto"/>
          <w:sz w:val="24"/>
          <w:szCs w:val="24"/>
          <w:lang w:val="zh-CN"/>
        </w:rPr>
        <w:t>明确了黄土高原土地利用类型的遥感识别理论与耕地地类的遥感响应机理，系统构建了基于"光谱-形态-时空"三域协同与"光谱-纹理-地形-物候"多特征融合的智能识别技术体系。通过多源遥感数据分析，揭示了典型地类与作物在可见光-近红外波段的电磁波响应机制，建立了作物物候-光谱响应模型，精准解析生育期特征。采用时空融合技术生成高分辨率数据集，耦合光谱特征、形态特征（纹理熵值）、地形因子（高程、坡度）及时相特征（生长季NDVI曲线），构建多维特征空间。创新性引入Transformer架构与3D卷积网络，分别捕获长序列物候特征与光谱-空间特征，通过迁移学习与对抗训练策略增强模型在丘陵沟壑区、河谷平原等异质环境下的泛化能力，实现了对破碎地块和复杂种植结构的精准识别，为黄土高原土地利用动态监测与生态评估提供了理论基础与技术支撑。</w:t>
      </w:r>
    </w:p>
    <w:p w14:paraId="6333A343">
      <w:pPr>
        <w:spacing w:line="360" w:lineRule="auto"/>
        <w:ind w:firstLine="482" w:firstLineChars="200"/>
        <w:rPr>
          <w:rFonts w:hint="default" w:ascii="Times New Roman" w:hAnsi="Times New Roman" w:cs="Times New Roman"/>
          <w:bCs/>
          <w:color w:val="auto"/>
          <w:sz w:val="24"/>
          <w:szCs w:val="24"/>
          <w:lang w:val="zh-CN"/>
        </w:rPr>
      </w:pPr>
      <w:r>
        <w:rPr>
          <w:rFonts w:hint="default" w:ascii="Times New Roman" w:hAnsi="Times New Roman" w:cs="Times New Roman"/>
          <w:b/>
          <w:bCs w:val="0"/>
          <w:color w:val="auto"/>
          <w:sz w:val="24"/>
          <w:szCs w:val="24"/>
          <w:lang w:val="zh-CN"/>
        </w:rPr>
        <w:t>2. 融合多源数据与层次分析层次分析（APH）模型，构建了黄土高原耕地质量综合评价指标体系，研发了黄土高原耕地质量综合评价指标的快速反演模型，通过多源遥感数据与机器学习算法融合，实现了耕地质量参数的高精度定量反演。</w:t>
      </w:r>
    </w:p>
    <w:p w14:paraId="0BE17EDC">
      <w:pPr>
        <w:spacing w:line="360" w:lineRule="auto"/>
        <w:ind w:firstLine="480" w:firstLineChars="200"/>
        <w:rPr>
          <w:rFonts w:hint="default" w:ascii="Times New Roman" w:hAnsi="Times New Roman" w:cs="Times New Roman"/>
          <w:bCs/>
          <w:color w:val="auto"/>
          <w:sz w:val="24"/>
          <w:szCs w:val="24"/>
          <w:lang w:val="zh-CN"/>
        </w:rPr>
      </w:pPr>
      <w:r>
        <w:rPr>
          <w:rFonts w:hint="default" w:ascii="Times New Roman" w:hAnsi="Times New Roman" w:cs="Times New Roman"/>
          <w:bCs/>
          <w:color w:val="auto"/>
          <w:sz w:val="24"/>
          <w:szCs w:val="24"/>
          <w:lang w:val="zh-CN"/>
        </w:rPr>
        <w:t>融合多源数据与层次分析（APH）模型，构建了包含立地条件、理化性状、养分状况和农田管理4个准则层及13项核心指标的黄土高原耕地质量综合评价体系，通过AHP层次分析法与模糊数学理论确定权重及隶属函数，显著提升评价精度。研发了基于随机森林的快速反演模型，融合多源遥感与地形气候数据，实现有机质（R²=0.83）、有效土层厚度（R²=0.76）等参数的高精度反演，较传统方法提升18-25%。进一步构建多尺度深度时空网络模型，集成像元-地块-区域多级特征，通过时空卷积与LSTM解析质量时空分异，实现500米格网精度动态制图（总体精度89.7%），揭示耕地质量总体提升但平原与沟壑区异质显著的规律，为黄土高原耕地资源精准管理提供全方位技术支撑。</w:t>
      </w:r>
    </w:p>
    <w:p w14:paraId="7669626E">
      <w:pPr>
        <w:spacing w:line="360" w:lineRule="auto"/>
        <w:ind w:firstLine="482" w:firstLineChars="200"/>
        <w:rPr>
          <w:rFonts w:hint="default" w:ascii="Times New Roman" w:hAnsi="Times New Roman" w:cs="Times New Roman"/>
          <w:bCs/>
          <w:color w:val="auto"/>
          <w:sz w:val="24"/>
          <w:szCs w:val="24"/>
          <w:lang w:val="zh-CN"/>
        </w:rPr>
      </w:pPr>
      <w:r>
        <w:rPr>
          <w:rFonts w:hint="default" w:ascii="Times New Roman" w:hAnsi="Times New Roman" w:cs="Times New Roman"/>
          <w:b/>
          <w:bCs w:val="0"/>
          <w:color w:val="auto"/>
          <w:sz w:val="24"/>
          <w:szCs w:val="24"/>
          <w:lang w:val="zh-CN"/>
        </w:rPr>
        <w:t>3.构建了基于多模态数据融合协调的耕地动态识别系统，研发了耕地质量综合监管平台，实现了耕地资源“监测-评价-决策-管理”全流程智能化管理，显著提升了黄土高原地区耕地资源监管效能。</w:t>
      </w:r>
    </w:p>
    <w:p w14:paraId="4982A255">
      <w:pPr>
        <w:spacing w:line="360" w:lineRule="auto"/>
        <w:ind w:firstLine="480" w:firstLineChars="200"/>
        <w:rPr>
          <w:rFonts w:hint="default" w:ascii="Times New Roman" w:hAnsi="Times New Roman" w:cs="Times New Roman"/>
          <w:bCs/>
          <w:color w:val="auto"/>
          <w:sz w:val="24"/>
          <w:szCs w:val="24"/>
          <w:lang w:val="zh-CN"/>
        </w:rPr>
      </w:pPr>
      <w:r>
        <w:rPr>
          <w:rFonts w:hint="default" w:ascii="Times New Roman" w:hAnsi="Times New Roman" w:cs="Times New Roman"/>
          <w:bCs/>
          <w:color w:val="auto"/>
          <w:sz w:val="24"/>
          <w:szCs w:val="24"/>
          <w:lang w:val="zh-CN"/>
        </w:rPr>
        <w:t>构建了基于多模态数据融合协调的耕地动态识别系统，集成高分辨率遥感、物联网传感及地面调查数据，采用了时空注意力机制实现多源异构数据协同分析，结合卷积神经网络（CNN）模型实现了精准识别非农化及撂荒等现象，应用显示识别精度达91.5%，监测效率提升30%。研发了耕地质量综合监管平台，通过微服务架构集成数据接入与智能分析功能，实现土壤退化与非农化倾向的智能预警，支持多层级决策视图生成和高标准农田建设等应用场景，使监测效率提升30%、管理成本降低45%、问题处置时效提高70%，为黄土高原耕地资源全程智能化监管提供了系统化技术支撑。</w:t>
      </w:r>
    </w:p>
    <w:p w14:paraId="292ABC07">
      <w:pPr>
        <w:spacing w:line="360" w:lineRule="auto"/>
        <w:ind w:firstLine="480" w:firstLineChars="200"/>
        <w:rPr>
          <w:rFonts w:hint="default" w:ascii="Times New Roman" w:hAnsi="Times New Roman" w:eastAsia="宋体" w:cs="Times New Roman"/>
          <w:b/>
          <w:color w:val="auto"/>
          <w:kern w:val="0"/>
          <w:sz w:val="28"/>
          <w:szCs w:val="28"/>
        </w:rPr>
      </w:pPr>
      <w:r>
        <w:rPr>
          <w:rFonts w:hint="default" w:ascii="Times New Roman" w:hAnsi="Times New Roman" w:cs="Times New Roman"/>
          <w:bCs/>
          <w:color w:val="auto"/>
          <w:sz w:val="24"/>
          <w:szCs w:val="24"/>
          <w:lang w:val="en-US" w:eastAsia="zh-CN"/>
        </w:rPr>
        <w:t>该</w:t>
      </w:r>
      <w:r>
        <w:rPr>
          <w:rFonts w:hint="default" w:ascii="Times New Roman" w:hAnsi="Times New Roman" w:cs="Times New Roman"/>
          <w:bCs/>
          <w:color w:val="auto"/>
          <w:sz w:val="24"/>
          <w:szCs w:val="24"/>
          <w:lang w:val="zh-CN"/>
        </w:rPr>
        <w:t>成果</w:t>
      </w:r>
      <w:r>
        <w:rPr>
          <w:rFonts w:hint="default" w:ascii="Times New Roman" w:hAnsi="Times New Roman" w:cs="Times New Roman"/>
          <w:bCs/>
          <w:color w:val="auto"/>
          <w:sz w:val="24"/>
          <w:szCs w:val="24"/>
          <w:lang w:val="en-US" w:eastAsia="zh-CN"/>
        </w:rPr>
        <w:t>获批</w:t>
      </w:r>
      <w:r>
        <w:rPr>
          <w:rFonts w:hint="default" w:ascii="Times New Roman" w:hAnsi="Times New Roman" w:cs="Times New Roman"/>
          <w:bCs/>
          <w:color w:val="auto"/>
          <w:sz w:val="24"/>
          <w:szCs w:val="24"/>
          <w:lang w:val="zh-CN"/>
        </w:rPr>
        <w:t>知识产权4件，发表论文20余篇（SCI 6篇），在延安市、榆林市土地开发、整理、复垦整治项目中得以应用，累计完成项目评价</w:t>
      </w:r>
      <w:r>
        <w:rPr>
          <w:rFonts w:hint="default" w:ascii="Times New Roman" w:hAnsi="Times New Roman" w:cs="Times New Roman"/>
          <w:bCs/>
          <w:color w:val="auto"/>
          <w:sz w:val="24"/>
          <w:szCs w:val="24"/>
          <w:lang w:val="en-US" w:eastAsia="zh-CN"/>
        </w:rPr>
        <w:t>7.5万</w:t>
      </w:r>
      <w:r>
        <w:rPr>
          <w:rFonts w:hint="default" w:ascii="Times New Roman" w:hAnsi="Times New Roman" w:cs="Times New Roman"/>
          <w:bCs/>
          <w:color w:val="auto"/>
          <w:sz w:val="24"/>
          <w:szCs w:val="24"/>
          <w:lang w:val="zh-CN"/>
        </w:rPr>
        <w:t>余亩，提高了土地利用效率及生态化治理水平，节约了经济成本，改善了耕地质量监测与评价方式。该成果为土地整治、高标准农田建设等工程项目中耕地质量评价数据获取、过程监管、效益评价等提供技术支撑和辅助决策，取得了良好的生态、经济、社会效益。该成果在黄土高原耕地识别与质量监测与评价方面有广阔的应用前景，为黄土高原生态治理和规划提供科学依据，对黄土高原生态保护和高质量发展具有重要意义。</w:t>
      </w:r>
    </w:p>
    <w:p w14:paraId="677C2617">
      <w:pPr>
        <w:spacing w:line="360" w:lineRule="auto"/>
        <w:ind w:firstLine="562" w:firstLineChars="200"/>
        <w:rPr>
          <w:rFonts w:hint="default" w:ascii="Times New Roman" w:hAnsi="Times New Roman" w:eastAsia="宋体" w:cs="Times New Roman"/>
          <w:b/>
          <w:color w:val="auto"/>
          <w:kern w:val="0"/>
          <w:sz w:val="28"/>
          <w:szCs w:val="28"/>
        </w:rPr>
      </w:pPr>
      <w:r>
        <w:rPr>
          <w:rFonts w:hint="eastAsia" w:ascii="Times New Roman" w:hAnsi="Times New Roman" w:eastAsia="宋体" w:cs="Times New Roman"/>
          <w:b/>
          <w:color w:val="auto"/>
          <w:kern w:val="0"/>
          <w:sz w:val="28"/>
          <w:szCs w:val="28"/>
          <w:lang w:val="en-US" w:eastAsia="zh-CN"/>
        </w:rPr>
        <w:t>四</w:t>
      </w:r>
      <w:r>
        <w:rPr>
          <w:rFonts w:hint="default" w:ascii="Times New Roman" w:hAnsi="Times New Roman" w:eastAsia="宋体" w:cs="Times New Roman"/>
          <w:b/>
          <w:color w:val="auto"/>
          <w:kern w:val="0"/>
          <w:sz w:val="28"/>
          <w:szCs w:val="28"/>
        </w:rPr>
        <w:t>、客观评价</w:t>
      </w:r>
    </w:p>
    <w:p w14:paraId="2A939E03">
      <w:pPr>
        <w:spacing w:line="360" w:lineRule="auto"/>
        <w:ind w:firstLine="480" w:firstLineChars="200"/>
        <w:rPr>
          <w:rFonts w:hint="default" w:ascii="Times New Roman" w:hAnsi="Times New Roman" w:cs="Times New Roman"/>
          <w:bCs/>
          <w:color w:val="auto"/>
          <w:sz w:val="24"/>
          <w:szCs w:val="24"/>
          <w:lang w:val="zh-CN"/>
        </w:rPr>
      </w:pP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lang w:val="zh-CN"/>
        </w:rPr>
        <w:t>2022年3月</w:t>
      </w:r>
      <w:r>
        <w:rPr>
          <w:rFonts w:hint="default" w:ascii="Times New Roman" w:hAnsi="Times New Roman" w:cs="Times New Roman"/>
          <w:bCs/>
          <w:color w:val="auto"/>
          <w:sz w:val="24"/>
          <w:szCs w:val="24"/>
          <w:lang w:val="en-US" w:eastAsia="zh-CN"/>
        </w:rPr>
        <w:t>6</w:t>
      </w:r>
      <w:r>
        <w:rPr>
          <w:rFonts w:hint="default" w:ascii="Times New Roman" w:hAnsi="Times New Roman" w:cs="Times New Roman"/>
          <w:bCs/>
          <w:color w:val="auto"/>
          <w:sz w:val="24"/>
          <w:szCs w:val="24"/>
          <w:lang w:val="zh-CN"/>
        </w:rPr>
        <w:t>日和202</w:t>
      </w:r>
      <w:r>
        <w:rPr>
          <w:rFonts w:hint="default"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lang w:val="zh-CN"/>
        </w:rPr>
        <w:t>年2月14日，课题组分别组织专家对该技术的应用进行了评定，课题组组织专家对该技术的应用成效进行了综合评定。在《黄土高原滑坡易发区生态护坡植被类型研究》课题中，该技术成功应用于国产高分遥感影像的地物分类与识别研究；在《基于空天地一体化监测的黄土滑坡风险预测预警系统研究》课题中，该技术有效支撑了黄土高原灾害识别与监测评估工作。两项课题结题鉴定均认为，该技术成果系统评价了黄土高原地物识别方法，实现了土地覆盖与利用状况的高精度动态监测，为耕地保护与空间规划提供了可靠的数据支撑，也为土地生态综合治理提供了精准决策依据。同时，该技术为区域生态环境提升政策的制定与实施提供了科学支持，全面达到项目预期目标，已顺利通过验收。</w:t>
      </w:r>
    </w:p>
    <w:p w14:paraId="33EE453B">
      <w:pPr>
        <w:spacing w:line="360" w:lineRule="auto"/>
        <w:ind w:firstLine="480" w:firstLineChars="200"/>
        <w:rPr>
          <w:rFonts w:hint="default" w:ascii="Times New Roman" w:hAnsi="Times New Roman" w:cs="Times New Roman"/>
          <w:bCs/>
          <w:color w:val="auto"/>
          <w:sz w:val="24"/>
          <w:szCs w:val="24"/>
          <w:lang w:val="zh-CN"/>
        </w:rPr>
      </w:pP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lang w:val="zh-CN"/>
        </w:rPr>
        <w:t>基于本成果技术的研发的“一种智能环境监测装置”，成功应用在耕地资源监测及</w:t>
      </w:r>
      <w:r>
        <w:rPr>
          <w:rFonts w:hint="default" w:ascii="Times New Roman" w:hAnsi="Times New Roman" w:cs="Times New Roman"/>
          <w:bCs/>
          <w:color w:val="auto"/>
          <w:sz w:val="24"/>
          <w:szCs w:val="24"/>
          <w:lang w:val="en-US" w:eastAsia="zh-CN"/>
        </w:rPr>
        <w:t>评价</w:t>
      </w:r>
      <w:r>
        <w:rPr>
          <w:rFonts w:hint="default" w:ascii="Times New Roman" w:hAnsi="Times New Roman" w:cs="Times New Roman"/>
          <w:bCs/>
          <w:color w:val="auto"/>
          <w:sz w:val="24"/>
          <w:szCs w:val="24"/>
          <w:lang w:val="zh-CN"/>
        </w:rPr>
        <w:t>实践中，大大缩减了</w:t>
      </w:r>
      <w:r>
        <w:rPr>
          <w:rFonts w:hint="default" w:ascii="Times New Roman" w:hAnsi="Times New Roman" w:cs="Times New Roman"/>
          <w:bCs/>
          <w:color w:val="auto"/>
          <w:sz w:val="24"/>
          <w:szCs w:val="24"/>
          <w:lang w:val="en-US" w:eastAsia="zh-CN"/>
        </w:rPr>
        <w:t>监测管理</w:t>
      </w:r>
      <w:r>
        <w:rPr>
          <w:rFonts w:hint="default" w:ascii="Times New Roman" w:hAnsi="Times New Roman" w:cs="Times New Roman"/>
          <w:bCs/>
          <w:color w:val="auto"/>
          <w:sz w:val="24"/>
          <w:szCs w:val="24"/>
          <w:lang w:val="zh-CN"/>
        </w:rPr>
        <w:t>经费和人力的投入。获得202</w:t>
      </w:r>
      <w:r>
        <w:rPr>
          <w:rFonts w:hint="default"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lang w:val="zh-CN"/>
        </w:rPr>
        <w:t>年陕西省科协“三新三小”创新竞赛活动</w:t>
      </w:r>
      <w:r>
        <w:rPr>
          <w:rFonts w:hint="default" w:ascii="Times New Roman" w:hAnsi="Times New Roman" w:cs="Times New Roman"/>
          <w:bCs/>
          <w:color w:val="auto"/>
          <w:sz w:val="24"/>
          <w:szCs w:val="24"/>
          <w:lang w:val="en-US" w:eastAsia="zh-CN"/>
        </w:rPr>
        <w:t>三</w:t>
      </w:r>
      <w:r>
        <w:rPr>
          <w:rFonts w:hint="default" w:ascii="Times New Roman" w:hAnsi="Times New Roman" w:cs="Times New Roman"/>
          <w:bCs/>
          <w:color w:val="auto"/>
          <w:sz w:val="24"/>
          <w:szCs w:val="24"/>
          <w:lang w:val="zh-CN"/>
        </w:rPr>
        <w:t>等奖。</w:t>
      </w:r>
    </w:p>
    <w:p w14:paraId="4FE2BB8A">
      <w:pPr>
        <w:spacing w:line="360" w:lineRule="auto"/>
        <w:ind w:firstLine="480" w:firstLineChars="200"/>
        <w:rPr>
          <w:rFonts w:hint="default" w:ascii="Times New Roman" w:hAnsi="Times New Roman" w:cs="Times New Roman"/>
          <w:bCs/>
          <w:color w:val="auto"/>
          <w:sz w:val="24"/>
          <w:szCs w:val="24"/>
          <w:lang w:val="zh-CN"/>
        </w:rPr>
      </w:pP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lang w:val="zh-CN"/>
        </w:rPr>
        <w:t>2019年11月21日，陕西日报以“郑建邦率队在陕开展“黄土高原生态保护和高质量发展”专题调研”为题进行了报道，报道指出“调研组一行先后前往陕西省土地工程建设集团、梁家河和南泥湾治沟造地土地整治项目区实地考察并召开座谈会，深入了解陕西在黄土高原生态保护修复、水土流失综合防治、土地综合整治、人居环境改善、现代农业发展等方面存在的问题和取得的成绩，</w:t>
      </w:r>
      <w:r>
        <w:rPr>
          <w:rFonts w:hint="default" w:ascii="Times New Roman" w:hAnsi="Times New Roman" w:cs="Times New Roman"/>
          <w:b/>
          <w:bCs w:val="0"/>
          <w:color w:val="auto"/>
          <w:sz w:val="24"/>
          <w:szCs w:val="24"/>
          <w:lang w:val="zh-CN"/>
        </w:rPr>
        <w:t>详细了解了相关试验情况和在线监测仪器设备</w:t>
      </w:r>
      <w:r>
        <w:rPr>
          <w:rFonts w:hint="default" w:ascii="Times New Roman" w:hAnsi="Times New Roman" w:cs="Times New Roman"/>
          <w:bCs/>
          <w:color w:val="auto"/>
          <w:sz w:val="24"/>
          <w:szCs w:val="24"/>
          <w:lang w:val="zh-CN"/>
        </w:rPr>
        <w:t>，并围绕相关检测试验结果与工作人员亲切交流”。</w:t>
      </w:r>
    </w:p>
    <w:p w14:paraId="4841727A">
      <w:pPr>
        <w:spacing w:line="360" w:lineRule="auto"/>
        <w:ind w:firstLine="480" w:firstLineChars="200"/>
        <w:rPr>
          <w:rFonts w:hint="default" w:ascii="Times New Roman" w:hAnsi="Times New Roman" w:cs="Times New Roman"/>
          <w:bCs/>
          <w:color w:val="auto"/>
          <w:sz w:val="24"/>
          <w:szCs w:val="24"/>
          <w:lang w:val="zh-CN"/>
        </w:rPr>
      </w:pPr>
      <w:r>
        <w:rPr>
          <w:rFonts w:hint="eastAsia"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lang w:val="zh-CN"/>
        </w:rPr>
        <w:t>2022年7月6日，华商报以“深耕土地硬科技 释放创新原动力——陕西地建“两中心四项目”齐头并进，推动“两链”深度融合”为题进行了报道，报道指出“创新中心基于乡村振兴、“双碳”的农田标准化建设研究，</w:t>
      </w:r>
      <w:r>
        <w:rPr>
          <w:rFonts w:hint="default" w:ascii="Times New Roman" w:hAnsi="Times New Roman" w:cs="Times New Roman"/>
          <w:b/>
          <w:bCs w:val="0"/>
          <w:color w:val="auto"/>
          <w:sz w:val="24"/>
          <w:szCs w:val="24"/>
          <w:lang w:val="zh-CN"/>
        </w:rPr>
        <w:t>聚焦智慧耕地与信息化建设及耕地保护与质量提升标准规范与技术应用推广</w:t>
      </w:r>
      <w:r>
        <w:rPr>
          <w:rFonts w:hint="default" w:ascii="Times New Roman" w:hAnsi="Times New Roman" w:cs="Times New Roman"/>
          <w:b w:val="0"/>
          <w:bCs/>
          <w:color w:val="auto"/>
          <w:sz w:val="24"/>
          <w:szCs w:val="24"/>
          <w:lang w:val="zh-CN"/>
        </w:rPr>
        <w:t>，开展耕地保护与质量提升的理论、技术、产品、装备、整体解决方案研究和复合型创新型人才培养，</w:t>
      </w:r>
      <w:r>
        <w:rPr>
          <w:rFonts w:hint="default" w:ascii="Times New Roman" w:hAnsi="Times New Roman" w:cs="Times New Roman"/>
          <w:bCs/>
          <w:color w:val="auto"/>
          <w:sz w:val="24"/>
          <w:szCs w:val="24"/>
          <w:lang w:val="zh-CN"/>
        </w:rPr>
        <w:t>加速打造集科研-技术-工程于一体的国家级创新平台，全力服务国家乡村振兴、粮食安全和农业高质量发展。”</w:t>
      </w:r>
    </w:p>
    <w:p w14:paraId="59BF4A4C">
      <w:pPr>
        <w:spacing w:line="360" w:lineRule="auto"/>
        <w:ind w:firstLine="562" w:firstLineChars="200"/>
        <w:rPr>
          <w:rFonts w:hint="default" w:ascii="Times New Roman" w:hAnsi="Times New Roman" w:eastAsia="宋体" w:cs="Times New Roman"/>
          <w:b/>
          <w:color w:val="auto"/>
          <w:kern w:val="0"/>
          <w:sz w:val="28"/>
          <w:szCs w:val="28"/>
        </w:rPr>
      </w:pPr>
      <w:r>
        <w:rPr>
          <w:rFonts w:hint="eastAsia" w:ascii="Times New Roman" w:hAnsi="Times New Roman" w:eastAsia="宋体" w:cs="Times New Roman"/>
          <w:b/>
          <w:color w:val="auto"/>
          <w:kern w:val="0"/>
          <w:sz w:val="28"/>
          <w:szCs w:val="28"/>
          <w:lang w:val="en-US" w:eastAsia="zh-CN"/>
        </w:rPr>
        <w:t>五</w:t>
      </w:r>
      <w:r>
        <w:rPr>
          <w:rFonts w:hint="default" w:ascii="Times New Roman" w:hAnsi="Times New Roman" w:eastAsia="宋体" w:cs="Times New Roman"/>
          <w:b/>
          <w:color w:val="auto"/>
          <w:kern w:val="0"/>
          <w:sz w:val="28"/>
          <w:szCs w:val="28"/>
        </w:rPr>
        <w:t>、推广应用情况</w:t>
      </w:r>
    </w:p>
    <w:p w14:paraId="0E697B97">
      <w:pPr>
        <w:spacing w:line="360" w:lineRule="auto"/>
        <w:ind w:firstLine="480" w:firstLineChars="200"/>
        <w:rPr>
          <w:rFonts w:hint="default" w:ascii="Times New Roman" w:hAnsi="Times New Roman" w:cs="Times New Roman"/>
          <w:bCs/>
          <w:color w:val="auto"/>
          <w:sz w:val="24"/>
          <w:szCs w:val="24"/>
          <w:lang w:val="zh-CN"/>
        </w:rPr>
      </w:pPr>
      <w:r>
        <w:rPr>
          <w:rFonts w:hint="default" w:ascii="Times New Roman" w:hAnsi="Times New Roman" w:cs="Times New Roman"/>
          <w:bCs/>
          <w:color w:val="auto"/>
          <w:sz w:val="24"/>
          <w:szCs w:val="24"/>
          <w:lang w:val="zh-CN"/>
        </w:rPr>
        <w:t>该项技术成果明确了黄土高原耕地利用类型的遥感响应机理，构建了基于Transformer“光谱-纹理-地形-物候”多特征协同的耕地利用智能识别技术体系，丰富了黄土高原耕地质量综合评价理论，为研发耕地质量动态监测技术奠定了基础；融合多源数据与</w:t>
      </w:r>
      <w:r>
        <w:rPr>
          <w:rFonts w:hint="default" w:ascii="Times New Roman" w:hAnsi="Times New Roman" w:cs="Times New Roman"/>
          <w:bCs/>
          <w:color w:val="auto"/>
          <w:sz w:val="24"/>
          <w:szCs w:val="24"/>
          <w:lang w:val="zh-CN" w:eastAsia="zh-CN"/>
        </w:rPr>
        <w:t>层次分析（APH）</w:t>
      </w:r>
      <w:r>
        <w:rPr>
          <w:rFonts w:hint="default" w:ascii="Times New Roman" w:hAnsi="Times New Roman" w:cs="Times New Roman"/>
          <w:bCs/>
          <w:color w:val="auto"/>
          <w:sz w:val="24"/>
          <w:szCs w:val="24"/>
          <w:lang w:val="zh-CN"/>
        </w:rPr>
        <w:t>模型，构建了黄土高原耕地质量综合评价指标体系，研发了黄土高原耕地质量综合评价指标的快速反演模型，通过多源遥感数据与机器学习算法融合，实现了耕地质量参数的高精度定量反演；构建了基于多模态数据融合协调的耕地动态识别系统，研发了</w:t>
      </w:r>
      <w:r>
        <w:rPr>
          <w:rFonts w:hint="default" w:ascii="Times New Roman" w:hAnsi="Times New Roman" w:cs="Times New Roman"/>
          <w:bCs/>
          <w:color w:val="auto"/>
          <w:sz w:val="24"/>
          <w:szCs w:val="24"/>
          <w:lang w:val="zh-CN" w:eastAsia="zh-CN"/>
        </w:rPr>
        <w:t>耕地质量综合监管平台</w:t>
      </w:r>
      <w:r>
        <w:rPr>
          <w:rFonts w:hint="default" w:ascii="Times New Roman" w:hAnsi="Times New Roman" w:cs="Times New Roman"/>
          <w:bCs/>
          <w:color w:val="auto"/>
          <w:sz w:val="24"/>
          <w:szCs w:val="24"/>
          <w:lang w:val="zh-CN"/>
        </w:rPr>
        <w:t>，实现了耕地资源“监测-评价-决策-管理”全流程智能化管理，显著提升了黄土高原地区耕地资源监管效能。成果已在陕西省榆林、延安等多地开展应用，显著提升了区域耕地资源管理的精细化、智能化水平，为黄土高原地区耕地利用与保护提供决策服务。</w:t>
      </w:r>
    </w:p>
    <w:p w14:paraId="107B0918">
      <w:pPr>
        <w:spacing w:line="360" w:lineRule="auto"/>
        <w:ind w:firstLine="480" w:firstLineChars="200"/>
        <w:rPr>
          <w:rFonts w:hint="default" w:ascii="Times New Roman" w:hAnsi="Times New Roman" w:cs="Times New Roman"/>
          <w:bCs/>
          <w:color w:val="auto"/>
          <w:sz w:val="24"/>
          <w:szCs w:val="24"/>
          <w:lang w:val="zh-CN"/>
        </w:rPr>
      </w:pPr>
      <w:r>
        <w:rPr>
          <w:rFonts w:hint="default" w:ascii="Times New Roman" w:hAnsi="Times New Roman" w:cs="Times New Roman"/>
          <w:bCs/>
          <w:color w:val="auto"/>
          <w:sz w:val="24"/>
          <w:szCs w:val="24"/>
          <w:lang w:val="zh-CN"/>
        </w:rPr>
        <w:t>该成果为土地整治、高标准农田建设等工程项目中耕地质量评价数据获取、过程监管、效益评价等提供技术支撑和辅助决策，取得了良好的生态、经济、社会效益。从2019至2024年，在延安市、榆林市的土地开发、整理、复垦整治项目中得以应用，累计完成项目评价</w:t>
      </w:r>
      <w:r>
        <w:rPr>
          <w:rFonts w:hint="default" w:ascii="Times New Roman" w:hAnsi="Times New Roman" w:cs="Times New Roman"/>
          <w:bCs/>
          <w:color w:val="auto"/>
          <w:sz w:val="24"/>
          <w:szCs w:val="24"/>
          <w:lang w:val="en-US" w:eastAsia="zh-CN"/>
        </w:rPr>
        <w:t>7.5万余</w:t>
      </w:r>
      <w:r>
        <w:rPr>
          <w:rFonts w:hint="default" w:ascii="Times New Roman" w:hAnsi="Times New Roman" w:cs="Times New Roman"/>
          <w:bCs/>
          <w:color w:val="auto"/>
          <w:sz w:val="24"/>
          <w:szCs w:val="24"/>
          <w:lang w:val="zh-CN"/>
        </w:rPr>
        <w:t>亩，提高了土地利用效率及生态化治理水平，节约了经济成本，改善了耕地质量监测与评价方式。该成果在黄土高原耕地识别与质量监测与评价方面有广阔的应用前景，为黄土高原生态治理和规划提供科学依据，对黄土高原生态保护和高质量发展具有重要意义。</w:t>
      </w:r>
    </w:p>
    <w:p w14:paraId="48D09EB4">
      <w:pPr>
        <w:jc w:val="center"/>
        <w:rPr>
          <w:rFonts w:hint="default" w:ascii="Times New Roman" w:hAnsi="Times New Roman" w:eastAsia="黑体" w:cs="Times New Roman"/>
          <w:color w:val="auto"/>
          <w:szCs w:val="21"/>
        </w:rPr>
      </w:pPr>
    </w:p>
    <w:p w14:paraId="31AB1828">
      <w:pPr>
        <w:jc w:val="center"/>
        <w:rPr>
          <w:rFonts w:hint="default" w:ascii="Times New Roman" w:hAnsi="Times New Roman" w:eastAsia="黑体" w:cs="Times New Roman"/>
          <w:color w:val="auto"/>
          <w:szCs w:val="21"/>
        </w:rPr>
      </w:pPr>
    </w:p>
    <w:p w14:paraId="07876093">
      <w:pPr>
        <w:jc w:val="center"/>
        <w:rPr>
          <w:rFonts w:hint="default" w:ascii="Times New Roman" w:hAnsi="Times New Roman" w:eastAsia="黑体" w:cs="Times New Roman"/>
          <w:color w:val="auto"/>
          <w:szCs w:val="21"/>
        </w:rPr>
      </w:pPr>
    </w:p>
    <w:p w14:paraId="67BF1A84">
      <w:pPr>
        <w:jc w:val="center"/>
        <w:rPr>
          <w:rFonts w:hint="default" w:ascii="Times New Roman" w:hAnsi="Times New Roman" w:eastAsia="黑体" w:cs="Times New Roman"/>
          <w:color w:val="auto"/>
          <w:szCs w:val="21"/>
        </w:rPr>
      </w:pPr>
    </w:p>
    <w:p w14:paraId="51BF236D">
      <w:pPr>
        <w:jc w:val="center"/>
        <w:rPr>
          <w:rFonts w:hint="default" w:ascii="Times New Roman" w:hAnsi="Times New Roman" w:eastAsia="黑体" w:cs="Times New Roman"/>
          <w:color w:val="auto"/>
          <w:szCs w:val="21"/>
        </w:rPr>
      </w:pPr>
    </w:p>
    <w:p w14:paraId="6BFC7FDC">
      <w:pPr>
        <w:jc w:val="center"/>
        <w:rPr>
          <w:rFonts w:hint="default" w:ascii="Times New Roman" w:hAnsi="Times New Roman" w:eastAsia="黑体" w:cs="Times New Roman"/>
          <w:color w:val="auto"/>
          <w:szCs w:val="21"/>
        </w:rPr>
      </w:pPr>
    </w:p>
    <w:p w14:paraId="6681EF25">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主要应用单位情况表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252"/>
        <w:gridCol w:w="1689"/>
        <w:gridCol w:w="2473"/>
        <w:gridCol w:w="1251"/>
      </w:tblGrid>
      <w:tr w14:paraId="2805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1" w:type="pct"/>
            <w:noWrap w:val="0"/>
            <w:vAlign w:val="center"/>
          </w:tcPr>
          <w:p w14:paraId="5E875E3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321" w:type="pct"/>
            <w:noWrap w:val="0"/>
            <w:vAlign w:val="center"/>
          </w:tcPr>
          <w:p w14:paraId="0A240B8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单位名称</w:t>
            </w:r>
          </w:p>
        </w:tc>
        <w:tc>
          <w:tcPr>
            <w:tcW w:w="991" w:type="pct"/>
            <w:noWrap w:val="0"/>
            <w:vAlign w:val="center"/>
          </w:tcPr>
          <w:p w14:paraId="5D45612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应用的技术</w:t>
            </w:r>
          </w:p>
        </w:tc>
        <w:tc>
          <w:tcPr>
            <w:tcW w:w="1451" w:type="pct"/>
            <w:noWrap w:val="0"/>
            <w:vAlign w:val="center"/>
          </w:tcPr>
          <w:p w14:paraId="0A82B47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应用对象及规模</w:t>
            </w:r>
          </w:p>
        </w:tc>
        <w:tc>
          <w:tcPr>
            <w:tcW w:w="734" w:type="pct"/>
            <w:noWrap w:val="0"/>
            <w:vAlign w:val="center"/>
          </w:tcPr>
          <w:p w14:paraId="04C19F6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应用起</w:t>
            </w:r>
          </w:p>
          <w:p w14:paraId="14583AB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止时间</w:t>
            </w:r>
          </w:p>
        </w:tc>
      </w:tr>
      <w:tr w14:paraId="4D39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01" w:type="pct"/>
            <w:noWrap w:val="0"/>
            <w:vAlign w:val="center"/>
          </w:tcPr>
          <w:p w14:paraId="0B776C10">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321" w:type="pct"/>
            <w:noWrap w:val="0"/>
            <w:vAlign w:val="center"/>
          </w:tcPr>
          <w:p w14:paraId="5C99C3B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榆林市</w:t>
            </w:r>
            <w:r>
              <w:rPr>
                <w:rFonts w:hint="default" w:ascii="Times New Roman" w:hAnsi="Times New Roman" w:eastAsia="宋体" w:cs="Times New Roman"/>
                <w:color w:val="auto"/>
                <w:sz w:val="21"/>
                <w:szCs w:val="21"/>
                <w:lang w:val="en-US" w:eastAsia="zh-CN"/>
              </w:rPr>
              <w:t>榆阳区</w:t>
            </w:r>
            <w:r>
              <w:rPr>
                <w:rFonts w:hint="default" w:ascii="Times New Roman" w:hAnsi="Times New Roman" w:eastAsia="宋体" w:cs="Times New Roman"/>
                <w:color w:val="auto"/>
                <w:sz w:val="21"/>
                <w:szCs w:val="21"/>
              </w:rPr>
              <w:t>农业技术</w:t>
            </w:r>
            <w:r>
              <w:rPr>
                <w:rFonts w:hint="default" w:ascii="Times New Roman" w:hAnsi="Times New Roman" w:eastAsia="宋体" w:cs="Times New Roman"/>
                <w:color w:val="auto"/>
                <w:sz w:val="21"/>
                <w:szCs w:val="21"/>
                <w:lang w:val="en-US" w:eastAsia="zh-CN"/>
              </w:rPr>
              <w:t>推广</w:t>
            </w:r>
            <w:r>
              <w:rPr>
                <w:rFonts w:hint="default" w:ascii="Times New Roman" w:hAnsi="Times New Roman" w:eastAsia="宋体" w:cs="Times New Roman"/>
                <w:color w:val="auto"/>
                <w:sz w:val="21"/>
                <w:szCs w:val="21"/>
              </w:rPr>
              <w:t>中心</w:t>
            </w:r>
          </w:p>
        </w:tc>
        <w:tc>
          <w:tcPr>
            <w:tcW w:w="991" w:type="pct"/>
            <w:noWrap w:val="0"/>
            <w:vAlign w:val="center"/>
          </w:tcPr>
          <w:p w14:paraId="6F88AEC8">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耕地资源智能监测与质量评价关键技术</w:t>
            </w:r>
          </w:p>
        </w:tc>
        <w:tc>
          <w:tcPr>
            <w:tcW w:w="1451" w:type="pct"/>
            <w:noWrap w:val="0"/>
            <w:vAlign w:val="center"/>
          </w:tcPr>
          <w:p w14:paraId="7A9C76C9">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榆阳区鱼河峁、大河塔耕地质量动态监测与评价，</w:t>
            </w:r>
            <w:r>
              <w:rPr>
                <w:rFonts w:hint="default" w:ascii="Times New Roman" w:hAnsi="Times New Roman" w:eastAsia="宋体" w:cs="Times New Roman"/>
                <w:color w:val="auto"/>
                <w:sz w:val="21"/>
                <w:szCs w:val="21"/>
                <w:lang w:val="en-US" w:eastAsia="zh-CN"/>
              </w:rPr>
              <w:t>12000</w:t>
            </w:r>
            <w:r>
              <w:rPr>
                <w:rFonts w:hint="default" w:ascii="Times New Roman" w:hAnsi="Times New Roman" w:eastAsia="宋体" w:cs="Times New Roman"/>
                <w:color w:val="auto"/>
                <w:sz w:val="21"/>
                <w:szCs w:val="21"/>
              </w:rPr>
              <w:t>亩</w:t>
            </w:r>
          </w:p>
        </w:tc>
        <w:tc>
          <w:tcPr>
            <w:tcW w:w="734" w:type="pct"/>
            <w:noWrap w:val="0"/>
            <w:vAlign w:val="center"/>
          </w:tcPr>
          <w:p w14:paraId="7D3D6DE1">
            <w:pPr>
              <w:spacing w:line="2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2020.</w:t>
            </w:r>
            <w:r>
              <w:rPr>
                <w:rFonts w:hint="default" w:ascii="Times New Roman" w:hAnsi="Times New Roman" w:eastAsia="宋体" w:cs="Times New Roman"/>
                <w:color w:val="auto"/>
                <w:sz w:val="21"/>
                <w:szCs w:val="21"/>
                <w:lang w:val="en-US" w:eastAsia="zh-CN"/>
              </w:rPr>
              <w:t>1</w:t>
            </w:r>
          </w:p>
          <w:p w14:paraId="73F9BEB5">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-2022.</w:t>
            </w:r>
            <w:r>
              <w:rPr>
                <w:rFonts w:hint="default" w:ascii="Times New Roman" w:hAnsi="Times New Roman" w:eastAsia="宋体" w:cs="Times New Roman"/>
                <w:color w:val="auto"/>
                <w:sz w:val="21"/>
                <w:szCs w:val="21"/>
                <w:lang w:val="en-US" w:eastAsia="zh-CN"/>
              </w:rPr>
              <w:t>12</w:t>
            </w:r>
          </w:p>
        </w:tc>
      </w:tr>
      <w:tr w14:paraId="30F4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1" w:type="pct"/>
            <w:noWrap w:val="0"/>
            <w:vAlign w:val="center"/>
          </w:tcPr>
          <w:p w14:paraId="2E3011A5">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321" w:type="pct"/>
            <w:noWrap w:val="0"/>
            <w:vAlign w:val="center"/>
          </w:tcPr>
          <w:p w14:paraId="4CF908E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榆林市</w:t>
            </w:r>
            <w:r>
              <w:rPr>
                <w:rFonts w:hint="default" w:ascii="Times New Roman" w:hAnsi="Times New Roman" w:eastAsia="宋体" w:cs="Times New Roman"/>
                <w:color w:val="auto"/>
                <w:sz w:val="21"/>
                <w:szCs w:val="21"/>
                <w:lang w:val="en-US" w:eastAsia="zh-CN"/>
              </w:rPr>
              <w:t>榆阳区</w:t>
            </w:r>
            <w:r>
              <w:rPr>
                <w:rFonts w:hint="default" w:ascii="Times New Roman" w:hAnsi="Times New Roman" w:eastAsia="宋体" w:cs="Times New Roman"/>
                <w:color w:val="auto"/>
                <w:sz w:val="21"/>
                <w:szCs w:val="21"/>
              </w:rPr>
              <w:t>农业农田水利综合开发中心</w:t>
            </w:r>
          </w:p>
        </w:tc>
        <w:tc>
          <w:tcPr>
            <w:tcW w:w="991" w:type="pct"/>
            <w:noWrap w:val="0"/>
            <w:vAlign w:val="center"/>
          </w:tcPr>
          <w:p w14:paraId="31391720">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耕地资源智能监测与质量评价关键技术</w:t>
            </w:r>
          </w:p>
        </w:tc>
        <w:tc>
          <w:tcPr>
            <w:tcW w:w="1451" w:type="pct"/>
            <w:noWrap w:val="0"/>
            <w:vAlign w:val="center"/>
          </w:tcPr>
          <w:p w14:paraId="3E24D695">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榆阳区巴拉素镇、红石桥乡耕地质量动态监测与评价，</w:t>
            </w:r>
            <w:r>
              <w:rPr>
                <w:rFonts w:hint="default" w:ascii="Times New Roman" w:hAnsi="Times New Roman" w:eastAsia="宋体" w:cs="Times New Roman"/>
                <w:color w:val="auto"/>
                <w:sz w:val="21"/>
                <w:szCs w:val="21"/>
                <w:lang w:val="en-US" w:eastAsia="zh-CN"/>
              </w:rPr>
              <w:t>17000</w:t>
            </w:r>
            <w:r>
              <w:rPr>
                <w:rFonts w:hint="default" w:ascii="Times New Roman" w:hAnsi="Times New Roman" w:eastAsia="宋体" w:cs="Times New Roman"/>
                <w:color w:val="auto"/>
                <w:sz w:val="21"/>
                <w:szCs w:val="21"/>
              </w:rPr>
              <w:t>亩</w:t>
            </w:r>
          </w:p>
        </w:tc>
        <w:tc>
          <w:tcPr>
            <w:tcW w:w="734" w:type="pct"/>
            <w:noWrap w:val="0"/>
            <w:vAlign w:val="center"/>
          </w:tcPr>
          <w:p w14:paraId="26093353">
            <w:pPr>
              <w:spacing w:line="2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2020.</w:t>
            </w:r>
            <w:r>
              <w:rPr>
                <w:rFonts w:hint="default" w:ascii="Times New Roman" w:hAnsi="Times New Roman" w:eastAsia="宋体" w:cs="Times New Roman"/>
                <w:color w:val="auto"/>
                <w:sz w:val="21"/>
                <w:szCs w:val="21"/>
                <w:lang w:val="en-US" w:eastAsia="zh-CN"/>
              </w:rPr>
              <w:t>1</w:t>
            </w:r>
          </w:p>
          <w:p w14:paraId="2B8BEDF3">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12</w:t>
            </w:r>
          </w:p>
        </w:tc>
      </w:tr>
      <w:tr w14:paraId="199E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1" w:type="pct"/>
            <w:noWrap w:val="0"/>
            <w:vAlign w:val="center"/>
          </w:tcPr>
          <w:p w14:paraId="5323C2EA">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321" w:type="pct"/>
            <w:noWrap w:val="0"/>
            <w:vAlign w:val="center"/>
          </w:tcPr>
          <w:p w14:paraId="0FD0343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榆林市</w:t>
            </w:r>
            <w:r>
              <w:rPr>
                <w:rFonts w:hint="default" w:ascii="Times New Roman" w:hAnsi="Times New Roman" w:eastAsia="宋体" w:cs="Times New Roman"/>
                <w:color w:val="auto"/>
                <w:sz w:val="21"/>
                <w:szCs w:val="21"/>
                <w:lang w:val="en-US" w:eastAsia="zh-CN"/>
              </w:rPr>
              <w:t>榆阳区乡村振兴服务</w:t>
            </w:r>
            <w:r>
              <w:rPr>
                <w:rFonts w:hint="default" w:ascii="Times New Roman" w:hAnsi="Times New Roman" w:eastAsia="宋体" w:cs="Times New Roman"/>
                <w:color w:val="auto"/>
                <w:sz w:val="21"/>
                <w:szCs w:val="21"/>
              </w:rPr>
              <w:t>中心</w:t>
            </w:r>
          </w:p>
        </w:tc>
        <w:tc>
          <w:tcPr>
            <w:tcW w:w="991" w:type="pct"/>
            <w:noWrap w:val="0"/>
            <w:vAlign w:val="center"/>
          </w:tcPr>
          <w:p w14:paraId="0D46180A">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耕地资源智能监测与质量评价关键技术</w:t>
            </w:r>
          </w:p>
        </w:tc>
        <w:tc>
          <w:tcPr>
            <w:tcW w:w="1451" w:type="pct"/>
            <w:noWrap w:val="0"/>
            <w:vAlign w:val="center"/>
          </w:tcPr>
          <w:p w14:paraId="6DB7A7A5">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榆阳区岔河则乡、小壕免乡耕地质量动态监测与评价，</w:t>
            </w:r>
            <w:r>
              <w:rPr>
                <w:rFonts w:hint="default" w:ascii="Times New Roman" w:hAnsi="Times New Roman" w:eastAsia="宋体" w:cs="Times New Roman"/>
                <w:color w:val="auto"/>
                <w:sz w:val="21"/>
                <w:szCs w:val="21"/>
                <w:lang w:val="en-US" w:eastAsia="zh-CN"/>
              </w:rPr>
              <w:t>11000</w:t>
            </w:r>
            <w:r>
              <w:rPr>
                <w:rFonts w:hint="default" w:ascii="Times New Roman" w:hAnsi="Times New Roman" w:eastAsia="宋体" w:cs="Times New Roman"/>
                <w:color w:val="auto"/>
                <w:sz w:val="21"/>
                <w:szCs w:val="21"/>
              </w:rPr>
              <w:t>亩</w:t>
            </w:r>
          </w:p>
        </w:tc>
        <w:tc>
          <w:tcPr>
            <w:tcW w:w="734" w:type="pct"/>
            <w:noWrap w:val="0"/>
            <w:vAlign w:val="center"/>
          </w:tcPr>
          <w:p w14:paraId="604706A2">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2021.1</w:t>
            </w:r>
          </w:p>
          <w:p w14:paraId="4B51FEE7">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-2022.12</w:t>
            </w:r>
          </w:p>
        </w:tc>
      </w:tr>
      <w:tr w14:paraId="45C7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1" w:type="pct"/>
            <w:noWrap w:val="0"/>
            <w:vAlign w:val="center"/>
          </w:tcPr>
          <w:p w14:paraId="6B811D4B">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321" w:type="pct"/>
            <w:noWrap w:val="0"/>
            <w:vAlign w:val="center"/>
          </w:tcPr>
          <w:p w14:paraId="792D60A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陕西</w:t>
            </w:r>
            <w:r>
              <w:rPr>
                <w:rFonts w:hint="default" w:ascii="Times New Roman" w:hAnsi="Times New Roman" w:eastAsia="宋体" w:cs="Times New Roman"/>
                <w:color w:val="auto"/>
                <w:sz w:val="21"/>
                <w:szCs w:val="21"/>
                <w:lang w:val="en-US" w:eastAsia="zh-CN"/>
              </w:rPr>
              <w:t>盛大种业</w:t>
            </w:r>
            <w:r>
              <w:rPr>
                <w:rFonts w:hint="default" w:ascii="Times New Roman" w:hAnsi="Times New Roman" w:eastAsia="宋体" w:cs="Times New Roman"/>
                <w:color w:val="auto"/>
                <w:sz w:val="21"/>
                <w:szCs w:val="21"/>
              </w:rPr>
              <w:t>有限</w:t>
            </w:r>
            <w:r>
              <w:rPr>
                <w:rFonts w:hint="default" w:ascii="Times New Roman" w:hAnsi="Times New Roman" w:eastAsia="宋体" w:cs="Times New Roman"/>
                <w:color w:val="auto"/>
                <w:sz w:val="21"/>
                <w:szCs w:val="21"/>
                <w:lang w:val="en-US" w:eastAsia="zh-CN"/>
              </w:rPr>
              <w:t>责任</w:t>
            </w:r>
            <w:r>
              <w:rPr>
                <w:rFonts w:hint="default" w:ascii="Times New Roman" w:hAnsi="Times New Roman" w:eastAsia="宋体" w:cs="Times New Roman"/>
                <w:color w:val="auto"/>
                <w:sz w:val="21"/>
                <w:szCs w:val="21"/>
              </w:rPr>
              <w:t>公司</w:t>
            </w:r>
          </w:p>
        </w:tc>
        <w:tc>
          <w:tcPr>
            <w:tcW w:w="991" w:type="pct"/>
            <w:noWrap w:val="0"/>
            <w:vAlign w:val="center"/>
          </w:tcPr>
          <w:p w14:paraId="6AC215CA">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耕地资源智能监测与质量评价关键技术</w:t>
            </w:r>
          </w:p>
        </w:tc>
        <w:tc>
          <w:tcPr>
            <w:tcW w:w="1451" w:type="pct"/>
            <w:noWrap w:val="0"/>
            <w:vAlign w:val="center"/>
          </w:tcPr>
          <w:p w14:paraId="13FBE6B6">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靖边县</w:t>
            </w:r>
            <w:r>
              <w:rPr>
                <w:rFonts w:hint="default" w:ascii="Times New Roman" w:hAnsi="Times New Roman" w:eastAsia="宋体" w:cs="Times New Roman"/>
                <w:color w:val="auto"/>
                <w:sz w:val="21"/>
                <w:szCs w:val="21"/>
              </w:rPr>
              <w:t>耕地质量动态监测与评价，</w:t>
            </w:r>
            <w:r>
              <w:rPr>
                <w:rFonts w:hint="default" w:ascii="Times New Roman" w:hAnsi="Times New Roman" w:eastAsia="宋体" w:cs="Times New Roman"/>
                <w:color w:val="auto"/>
                <w:sz w:val="21"/>
                <w:szCs w:val="21"/>
                <w:lang w:val="en-US" w:eastAsia="zh-CN"/>
              </w:rPr>
              <w:t>13000</w:t>
            </w:r>
            <w:r>
              <w:rPr>
                <w:rFonts w:hint="default" w:ascii="Times New Roman" w:hAnsi="Times New Roman" w:eastAsia="宋体" w:cs="Times New Roman"/>
                <w:color w:val="auto"/>
                <w:sz w:val="21"/>
                <w:szCs w:val="21"/>
              </w:rPr>
              <w:t>亩</w:t>
            </w:r>
          </w:p>
        </w:tc>
        <w:tc>
          <w:tcPr>
            <w:tcW w:w="734" w:type="pct"/>
            <w:noWrap w:val="0"/>
            <w:vAlign w:val="center"/>
          </w:tcPr>
          <w:p w14:paraId="34A43005">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.1</w:t>
            </w:r>
          </w:p>
          <w:p w14:paraId="3784BCBF">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.12</w:t>
            </w:r>
          </w:p>
        </w:tc>
      </w:tr>
      <w:tr w14:paraId="6F04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1" w:type="pct"/>
            <w:noWrap w:val="0"/>
            <w:vAlign w:val="center"/>
          </w:tcPr>
          <w:p w14:paraId="6175C896">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321" w:type="pct"/>
            <w:noWrap w:val="0"/>
            <w:vAlign w:val="center"/>
          </w:tcPr>
          <w:p w14:paraId="4994ACC0">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陕西大地种业</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集团</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有限公司</w:t>
            </w:r>
          </w:p>
        </w:tc>
        <w:tc>
          <w:tcPr>
            <w:tcW w:w="991" w:type="pct"/>
            <w:noWrap w:val="0"/>
            <w:vAlign w:val="center"/>
          </w:tcPr>
          <w:p w14:paraId="6E2B8043">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耕地资源智能监测与质量评价关键技术</w:t>
            </w:r>
          </w:p>
        </w:tc>
        <w:tc>
          <w:tcPr>
            <w:tcW w:w="1451" w:type="pct"/>
            <w:noWrap w:val="0"/>
            <w:vAlign w:val="center"/>
          </w:tcPr>
          <w:p w14:paraId="1619E6F6">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神木县耕地质量动态监测与评价，5200亩</w:t>
            </w:r>
          </w:p>
        </w:tc>
        <w:tc>
          <w:tcPr>
            <w:tcW w:w="734" w:type="pct"/>
            <w:noWrap w:val="0"/>
            <w:vAlign w:val="center"/>
          </w:tcPr>
          <w:p w14:paraId="533638EA">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.1</w:t>
            </w:r>
          </w:p>
          <w:p w14:paraId="7DDD21BA">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2023.12</w:t>
            </w:r>
          </w:p>
        </w:tc>
      </w:tr>
      <w:tr w14:paraId="20E9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1" w:type="pct"/>
            <w:noWrap w:val="0"/>
            <w:vAlign w:val="center"/>
          </w:tcPr>
          <w:p w14:paraId="125F121D">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321" w:type="pct"/>
            <w:noWrap w:val="0"/>
            <w:vAlign w:val="center"/>
          </w:tcPr>
          <w:p w14:paraId="1DDF8995">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榆林市榆阳区马合镇农牧综合服务站</w:t>
            </w:r>
          </w:p>
        </w:tc>
        <w:tc>
          <w:tcPr>
            <w:tcW w:w="991" w:type="pct"/>
            <w:noWrap w:val="0"/>
            <w:vAlign w:val="center"/>
          </w:tcPr>
          <w:p w14:paraId="29FF0C1A">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耕地资源智能监测与质量评价关键技术</w:t>
            </w:r>
          </w:p>
        </w:tc>
        <w:tc>
          <w:tcPr>
            <w:tcW w:w="1451" w:type="pct"/>
            <w:noWrap w:val="0"/>
            <w:vAlign w:val="center"/>
          </w:tcPr>
          <w:p w14:paraId="0B42A67B">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榆林市榆阳区马合镇耕地质量动态监测与评价</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3200</w:t>
            </w:r>
            <w:r>
              <w:rPr>
                <w:rFonts w:hint="default" w:ascii="Times New Roman" w:hAnsi="Times New Roman" w:eastAsia="宋体" w:cs="Times New Roman"/>
                <w:color w:val="auto"/>
                <w:sz w:val="21"/>
                <w:szCs w:val="21"/>
              </w:rPr>
              <w:t>亩</w:t>
            </w:r>
          </w:p>
        </w:tc>
        <w:tc>
          <w:tcPr>
            <w:tcW w:w="734" w:type="pct"/>
            <w:noWrap w:val="0"/>
            <w:vAlign w:val="center"/>
          </w:tcPr>
          <w:p w14:paraId="0CD6E411">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.1</w:t>
            </w:r>
          </w:p>
          <w:p w14:paraId="657CAD73">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.12</w:t>
            </w:r>
          </w:p>
        </w:tc>
      </w:tr>
      <w:tr w14:paraId="1327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1" w:type="pct"/>
            <w:noWrap w:val="0"/>
            <w:vAlign w:val="center"/>
          </w:tcPr>
          <w:p w14:paraId="798D93C5">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1321" w:type="pct"/>
            <w:noWrap w:val="0"/>
            <w:vAlign w:val="center"/>
          </w:tcPr>
          <w:p w14:paraId="45F398A7">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延安平远规划设计有限责任公司</w:t>
            </w:r>
          </w:p>
        </w:tc>
        <w:tc>
          <w:tcPr>
            <w:tcW w:w="991" w:type="pct"/>
            <w:noWrap w:val="0"/>
            <w:vAlign w:val="center"/>
          </w:tcPr>
          <w:p w14:paraId="1370192A">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耕地资源智能监测与质量评价关键技术</w:t>
            </w:r>
          </w:p>
        </w:tc>
        <w:tc>
          <w:tcPr>
            <w:tcW w:w="1451" w:type="pct"/>
            <w:noWrap w:val="0"/>
            <w:vAlign w:val="center"/>
          </w:tcPr>
          <w:p w14:paraId="2C650C22">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延安市安塞区</w:t>
            </w:r>
            <w:r>
              <w:rPr>
                <w:rFonts w:hint="default" w:ascii="Times New Roman" w:hAnsi="Times New Roman" w:eastAsia="宋体" w:cs="Times New Roman"/>
                <w:color w:val="auto"/>
                <w:sz w:val="21"/>
                <w:szCs w:val="21"/>
              </w:rPr>
              <w:t>耕地质量动态监测与评价</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6000</w:t>
            </w:r>
            <w:r>
              <w:rPr>
                <w:rFonts w:hint="default" w:ascii="Times New Roman" w:hAnsi="Times New Roman" w:eastAsia="宋体" w:cs="Times New Roman"/>
                <w:color w:val="auto"/>
                <w:sz w:val="21"/>
                <w:szCs w:val="21"/>
              </w:rPr>
              <w:t>亩</w:t>
            </w:r>
          </w:p>
        </w:tc>
        <w:tc>
          <w:tcPr>
            <w:tcW w:w="734" w:type="pct"/>
            <w:noWrap w:val="0"/>
            <w:vAlign w:val="center"/>
          </w:tcPr>
          <w:p w14:paraId="3EEE7469">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.1</w:t>
            </w:r>
          </w:p>
          <w:p w14:paraId="41F9C3A5">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.12</w:t>
            </w:r>
          </w:p>
        </w:tc>
      </w:tr>
      <w:tr w14:paraId="0286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1" w:type="pct"/>
            <w:noWrap w:val="0"/>
            <w:vAlign w:val="center"/>
          </w:tcPr>
          <w:p w14:paraId="155F737C">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321" w:type="pct"/>
            <w:noWrap w:val="0"/>
            <w:vAlign w:val="center"/>
          </w:tcPr>
          <w:p w14:paraId="0D57F70B">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延安博技测绘有限责任公司</w:t>
            </w:r>
          </w:p>
        </w:tc>
        <w:tc>
          <w:tcPr>
            <w:tcW w:w="991" w:type="pct"/>
            <w:shd w:val="clear" w:color="auto" w:fill="auto"/>
            <w:noWrap w:val="0"/>
            <w:vAlign w:val="center"/>
          </w:tcPr>
          <w:p w14:paraId="19E3BA13">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耕地资源智能监测与质量评价关键技术</w:t>
            </w:r>
          </w:p>
        </w:tc>
        <w:tc>
          <w:tcPr>
            <w:tcW w:w="1451" w:type="pct"/>
            <w:shd w:val="clear" w:color="auto" w:fill="auto"/>
            <w:noWrap w:val="0"/>
            <w:vAlign w:val="center"/>
          </w:tcPr>
          <w:p w14:paraId="6198F9DE">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延安市安塞区</w:t>
            </w:r>
            <w:r>
              <w:rPr>
                <w:rFonts w:hint="default" w:ascii="Times New Roman" w:hAnsi="Times New Roman" w:eastAsia="宋体" w:cs="Times New Roman"/>
                <w:color w:val="auto"/>
                <w:sz w:val="21"/>
                <w:szCs w:val="21"/>
              </w:rPr>
              <w:t>耕地质量动态监测与评价</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8000</w:t>
            </w:r>
            <w:r>
              <w:rPr>
                <w:rFonts w:hint="default" w:ascii="Times New Roman" w:hAnsi="Times New Roman" w:eastAsia="宋体" w:cs="Times New Roman"/>
                <w:color w:val="auto"/>
                <w:sz w:val="21"/>
                <w:szCs w:val="21"/>
              </w:rPr>
              <w:t>亩</w:t>
            </w:r>
          </w:p>
        </w:tc>
        <w:tc>
          <w:tcPr>
            <w:tcW w:w="734" w:type="pct"/>
            <w:noWrap w:val="0"/>
            <w:vAlign w:val="center"/>
          </w:tcPr>
          <w:p w14:paraId="0D6C1069">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.1</w:t>
            </w:r>
          </w:p>
          <w:p w14:paraId="348053A1">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.12</w:t>
            </w:r>
          </w:p>
        </w:tc>
      </w:tr>
    </w:tbl>
    <w:p w14:paraId="17621059">
      <w:pPr>
        <w:spacing w:line="360" w:lineRule="auto"/>
        <w:ind w:firstLine="480" w:firstLineChars="200"/>
        <w:rPr>
          <w:rFonts w:hint="default" w:ascii="Times New Roman" w:hAnsi="Times New Roman" w:cs="Times New Roman"/>
          <w:color w:val="auto"/>
          <w:sz w:val="24"/>
          <w:szCs w:val="24"/>
        </w:rPr>
      </w:pPr>
    </w:p>
    <w:p w14:paraId="549F6C4B">
      <w:pPr>
        <w:ind w:firstLine="562"/>
        <w:rPr>
          <w:rFonts w:hint="default" w:ascii="Times New Roman" w:hAnsi="Times New Roman" w:eastAsia="宋体" w:cs="Times New Roman"/>
          <w:b/>
          <w:color w:val="auto"/>
          <w:kern w:val="0"/>
          <w:sz w:val="28"/>
          <w:szCs w:val="28"/>
        </w:rPr>
      </w:pPr>
      <w:r>
        <w:rPr>
          <w:rFonts w:hint="default" w:ascii="Times New Roman" w:hAnsi="Times New Roman" w:eastAsia="宋体" w:cs="Times New Roman"/>
          <w:b/>
          <w:color w:val="auto"/>
          <w:kern w:val="0"/>
          <w:sz w:val="28"/>
          <w:szCs w:val="28"/>
        </w:rPr>
        <w:br w:type="page"/>
      </w:r>
    </w:p>
    <w:p w14:paraId="3F5E7670">
      <w:pPr>
        <w:spacing w:line="360" w:lineRule="auto"/>
        <w:ind w:firstLine="562" w:firstLineChars="200"/>
        <w:rPr>
          <w:rFonts w:hint="default" w:ascii="Times New Roman" w:hAnsi="Times New Roman" w:eastAsia="宋体" w:cs="Times New Roman"/>
          <w:b/>
          <w:color w:val="auto"/>
          <w:kern w:val="0"/>
          <w:sz w:val="28"/>
          <w:szCs w:val="28"/>
        </w:rPr>
      </w:pPr>
      <w:r>
        <w:rPr>
          <w:rFonts w:hint="eastAsia" w:ascii="Times New Roman" w:hAnsi="Times New Roman" w:eastAsia="宋体" w:cs="Times New Roman"/>
          <w:b/>
          <w:color w:val="auto"/>
          <w:kern w:val="0"/>
          <w:sz w:val="28"/>
          <w:szCs w:val="28"/>
          <w:lang w:val="en-US" w:eastAsia="zh-CN"/>
        </w:rPr>
        <w:t>六</w:t>
      </w:r>
      <w:r>
        <w:rPr>
          <w:rFonts w:hint="default" w:ascii="Times New Roman" w:hAnsi="Times New Roman" w:eastAsia="宋体" w:cs="Times New Roman"/>
          <w:b/>
          <w:color w:val="auto"/>
          <w:kern w:val="0"/>
          <w:sz w:val="28"/>
          <w:szCs w:val="28"/>
        </w:rPr>
        <w:t>、主要知识产权和标准规范等目录</w:t>
      </w:r>
    </w:p>
    <w:tbl>
      <w:tblPr>
        <w:tblStyle w:val="8"/>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45"/>
        <w:gridCol w:w="1186"/>
        <w:gridCol w:w="1023"/>
        <w:gridCol w:w="938"/>
        <w:gridCol w:w="1171"/>
        <w:gridCol w:w="789"/>
        <w:gridCol w:w="1098"/>
        <w:gridCol w:w="1137"/>
      </w:tblGrid>
      <w:tr w14:paraId="216F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14:paraId="3BD5D7DA">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1145" w:type="dxa"/>
            <w:tcBorders>
              <w:tl2br w:val="nil"/>
              <w:tr2bl w:val="nil"/>
            </w:tcBorders>
            <w:vAlign w:val="center"/>
          </w:tcPr>
          <w:p w14:paraId="15C69C24">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知识产权类   别</w:t>
            </w:r>
          </w:p>
        </w:tc>
        <w:tc>
          <w:tcPr>
            <w:tcW w:w="1186" w:type="dxa"/>
            <w:tcBorders>
              <w:tl2br w:val="nil"/>
              <w:tr2bl w:val="nil"/>
            </w:tcBorders>
            <w:vAlign w:val="center"/>
          </w:tcPr>
          <w:p w14:paraId="7F60D1AA">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知识产权</w:t>
            </w:r>
          </w:p>
          <w:p w14:paraId="405856A0">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具体名称</w:t>
            </w:r>
          </w:p>
        </w:tc>
        <w:tc>
          <w:tcPr>
            <w:tcW w:w="1023" w:type="dxa"/>
            <w:tcBorders>
              <w:tl2br w:val="nil"/>
              <w:tr2bl w:val="nil"/>
            </w:tcBorders>
            <w:vAlign w:val="center"/>
          </w:tcPr>
          <w:p w14:paraId="1800194F">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国家</w:t>
            </w:r>
          </w:p>
          <w:p w14:paraId="56D7B5BA">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（地区）</w:t>
            </w:r>
          </w:p>
        </w:tc>
        <w:tc>
          <w:tcPr>
            <w:tcW w:w="938" w:type="dxa"/>
            <w:tcBorders>
              <w:tl2br w:val="nil"/>
              <w:tr2bl w:val="nil"/>
            </w:tcBorders>
            <w:vAlign w:val="center"/>
          </w:tcPr>
          <w:p w14:paraId="2C638C18">
            <w:pPr>
              <w:jc w:val="center"/>
              <w:rPr>
                <w:rFonts w:hint="default" w:ascii="Times New Roman" w:hAnsi="Times New Roman" w:cs="Times New Roman"/>
                <w:b/>
                <w:bCs/>
                <w:color w:val="auto"/>
                <w:szCs w:val="21"/>
              </w:rPr>
            </w:pPr>
            <w:r>
              <w:rPr>
                <w:rFonts w:hint="eastAsia" w:ascii="Times New Roman" w:hAnsi="Times New Roman" w:cs="Times New Roman"/>
                <w:b/>
                <w:bCs/>
                <w:color w:val="auto"/>
                <w:szCs w:val="21"/>
                <w:lang w:val="en-US" w:eastAsia="zh-CN"/>
              </w:rPr>
              <w:t>专利</w:t>
            </w:r>
            <w:r>
              <w:rPr>
                <w:rFonts w:hint="default" w:ascii="Times New Roman" w:hAnsi="Times New Roman" w:cs="Times New Roman"/>
                <w:b/>
                <w:bCs/>
                <w:color w:val="auto"/>
                <w:szCs w:val="21"/>
              </w:rPr>
              <w:t>号</w:t>
            </w:r>
          </w:p>
        </w:tc>
        <w:tc>
          <w:tcPr>
            <w:tcW w:w="1171" w:type="dxa"/>
            <w:tcBorders>
              <w:tl2br w:val="nil"/>
              <w:tr2bl w:val="nil"/>
            </w:tcBorders>
            <w:vAlign w:val="center"/>
          </w:tcPr>
          <w:p w14:paraId="0202414D">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授权日期</w:t>
            </w:r>
          </w:p>
        </w:tc>
        <w:tc>
          <w:tcPr>
            <w:tcW w:w="789" w:type="dxa"/>
            <w:tcBorders>
              <w:tl2br w:val="nil"/>
              <w:tr2bl w:val="nil"/>
            </w:tcBorders>
            <w:vAlign w:val="center"/>
          </w:tcPr>
          <w:p w14:paraId="2B8FCC83">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证书号</w:t>
            </w:r>
          </w:p>
        </w:tc>
        <w:tc>
          <w:tcPr>
            <w:tcW w:w="1098" w:type="dxa"/>
            <w:tcBorders>
              <w:tl2br w:val="nil"/>
              <w:tr2bl w:val="nil"/>
            </w:tcBorders>
            <w:vAlign w:val="center"/>
          </w:tcPr>
          <w:p w14:paraId="46A59782">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权利人</w:t>
            </w:r>
          </w:p>
        </w:tc>
        <w:tc>
          <w:tcPr>
            <w:tcW w:w="1137" w:type="dxa"/>
            <w:tcBorders>
              <w:tl2br w:val="nil"/>
              <w:tr2bl w:val="nil"/>
            </w:tcBorders>
            <w:vAlign w:val="center"/>
          </w:tcPr>
          <w:p w14:paraId="59B21F81">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发明人</w:t>
            </w:r>
          </w:p>
        </w:tc>
      </w:tr>
      <w:tr w14:paraId="5BBD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14:paraId="4F1E6D62">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145" w:type="dxa"/>
            <w:tcBorders>
              <w:tl2br w:val="nil"/>
              <w:tr2bl w:val="nil"/>
            </w:tcBorders>
            <w:vAlign w:val="center"/>
          </w:tcPr>
          <w:p w14:paraId="5D57371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rPr>
              <w:t>发明专利</w:t>
            </w:r>
          </w:p>
        </w:tc>
        <w:tc>
          <w:tcPr>
            <w:tcW w:w="1186" w:type="dxa"/>
            <w:tcBorders>
              <w:tl2br w:val="nil"/>
              <w:tr2bl w:val="nil"/>
            </w:tcBorders>
            <w:vAlign w:val="center"/>
          </w:tcPr>
          <w:p w14:paraId="75EA7707">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一种智能环境监测装置</w:t>
            </w:r>
          </w:p>
        </w:tc>
        <w:tc>
          <w:tcPr>
            <w:tcW w:w="1023" w:type="dxa"/>
            <w:tcBorders>
              <w:tl2br w:val="nil"/>
              <w:tr2bl w:val="nil"/>
            </w:tcBorders>
            <w:vAlign w:val="center"/>
          </w:tcPr>
          <w:p w14:paraId="3EE52E6B">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中国</w:t>
            </w:r>
          </w:p>
        </w:tc>
        <w:tc>
          <w:tcPr>
            <w:tcW w:w="938" w:type="dxa"/>
            <w:tcBorders>
              <w:tl2br w:val="nil"/>
              <w:tr2bl w:val="nil"/>
            </w:tcBorders>
            <w:vAlign w:val="center"/>
          </w:tcPr>
          <w:p w14:paraId="7932A7D8">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ZL 2021 1 1533208.6</w:t>
            </w:r>
          </w:p>
        </w:tc>
        <w:tc>
          <w:tcPr>
            <w:tcW w:w="1171" w:type="dxa"/>
            <w:tcBorders>
              <w:tl2br w:val="nil"/>
              <w:tr2bl w:val="nil"/>
            </w:tcBorders>
            <w:vAlign w:val="center"/>
          </w:tcPr>
          <w:p w14:paraId="275DF5AB">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2024年02月23日</w:t>
            </w:r>
          </w:p>
        </w:tc>
        <w:tc>
          <w:tcPr>
            <w:tcW w:w="789" w:type="dxa"/>
            <w:tcBorders>
              <w:tl2br w:val="nil"/>
              <w:tr2bl w:val="nil"/>
            </w:tcBorders>
            <w:vAlign w:val="center"/>
          </w:tcPr>
          <w:p w14:paraId="5AA65FAF">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第6735172号</w:t>
            </w:r>
          </w:p>
        </w:tc>
        <w:tc>
          <w:tcPr>
            <w:tcW w:w="1098" w:type="dxa"/>
            <w:tcBorders>
              <w:tl2br w:val="nil"/>
              <w:tr2bl w:val="nil"/>
            </w:tcBorders>
            <w:vAlign w:val="center"/>
          </w:tcPr>
          <w:p w14:paraId="3BB1B01D">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1137" w:type="dxa"/>
            <w:tcBorders>
              <w:tl2br w:val="nil"/>
              <w:tr2bl w:val="nil"/>
            </w:tcBorders>
            <w:vAlign w:val="center"/>
          </w:tcPr>
          <w:p w14:paraId="1CCB400C">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石磊;范王涛;孙增慧;杨亮彦;刘金宝;刘中正;孔辉</w:t>
            </w:r>
          </w:p>
          <w:p w14:paraId="0F25107E">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张露;范鸿建;武丹;孟婷婷;董浩</w:t>
            </w:r>
          </w:p>
        </w:tc>
      </w:tr>
      <w:tr w14:paraId="3DED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14:paraId="1AC57139">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145" w:type="dxa"/>
            <w:tcBorders>
              <w:tl2br w:val="nil"/>
              <w:tr2bl w:val="nil"/>
            </w:tcBorders>
            <w:vAlign w:val="center"/>
          </w:tcPr>
          <w:p w14:paraId="239550C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实用新型专利</w:t>
            </w:r>
          </w:p>
        </w:tc>
        <w:tc>
          <w:tcPr>
            <w:tcW w:w="1186" w:type="dxa"/>
            <w:tcBorders>
              <w:tl2br w:val="nil"/>
              <w:tr2bl w:val="nil"/>
            </w:tcBorders>
            <w:vAlign w:val="center"/>
          </w:tcPr>
          <w:p w14:paraId="3249B20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一种农业监测无人机</w:t>
            </w:r>
          </w:p>
        </w:tc>
        <w:tc>
          <w:tcPr>
            <w:tcW w:w="1023" w:type="dxa"/>
            <w:tcBorders>
              <w:tl2br w:val="nil"/>
              <w:tr2bl w:val="nil"/>
            </w:tcBorders>
            <w:vAlign w:val="center"/>
          </w:tcPr>
          <w:p w14:paraId="50404D9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中国</w:t>
            </w:r>
          </w:p>
        </w:tc>
        <w:tc>
          <w:tcPr>
            <w:tcW w:w="938" w:type="dxa"/>
            <w:tcBorders>
              <w:tl2br w:val="nil"/>
              <w:tr2bl w:val="nil"/>
            </w:tcBorders>
            <w:vAlign w:val="center"/>
          </w:tcPr>
          <w:p w14:paraId="4DECEAB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ZL 2024 2 0499098.9</w:t>
            </w:r>
          </w:p>
        </w:tc>
        <w:tc>
          <w:tcPr>
            <w:tcW w:w="1171" w:type="dxa"/>
            <w:tcBorders>
              <w:tl2br w:val="nil"/>
              <w:tr2bl w:val="nil"/>
            </w:tcBorders>
            <w:vAlign w:val="center"/>
          </w:tcPr>
          <w:p w14:paraId="14F5B1B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2024年09月27日</w:t>
            </w:r>
          </w:p>
        </w:tc>
        <w:tc>
          <w:tcPr>
            <w:tcW w:w="789" w:type="dxa"/>
            <w:tcBorders>
              <w:tl2br w:val="nil"/>
              <w:tr2bl w:val="nil"/>
            </w:tcBorders>
            <w:vAlign w:val="center"/>
          </w:tcPr>
          <w:p w14:paraId="30B0AD8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第21759455号</w:t>
            </w:r>
          </w:p>
        </w:tc>
        <w:tc>
          <w:tcPr>
            <w:tcW w:w="1098" w:type="dxa"/>
            <w:tcBorders>
              <w:tl2br w:val="nil"/>
              <w:tr2bl w:val="nil"/>
            </w:tcBorders>
            <w:vAlign w:val="center"/>
          </w:tcPr>
          <w:p w14:paraId="04FCDB6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陕西地建土地工程技术研究院有限责任公司</w:t>
            </w:r>
          </w:p>
        </w:tc>
        <w:tc>
          <w:tcPr>
            <w:tcW w:w="1137" w:type="dxa"/>
            <w:tcBorders>
              <w:tl2br w:val="nil"/>
              <w:tr2bl w:val="nil"/>
            </w:tcBorders>
            <w:vAlign w:val="center"/>
          </w:tcPr>
          <w:p w14:paraId="737A827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石磊;杨亮彦;张金阳;熊宇斐;张庭瑜;王昆;张静</w:t>
            </w:r>
          </w:p>
        </w:tc>
      </w:tr>
      <w:tr w14:paraId="795D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shd w:val="clear" w:color="auto" w:fill="auto"/>
            <w:vAlign w:val="center"/>
          </w:tcPr>
          <w:p w14:paraId="3A3AD0F8">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3</w:t>
            </w:r>
          </w:p>
        </w:tc>
        <w:tc>
          <w:tcPr>
            <w:tcW w:w="1145" w:type="dxa"/>
            <w:tcBorders>
              <w:tl2br w:val="nil"/>
              <w:tr2bl w:val="nil"/>
            </w:tcBorders>
            <w:shd w:val="clear" w:color="auto" w:fill="auto"/>
            <w:vAlign w:val="center"/>
          </w:tcPr>
          <w:p w14:paraId="49F1FB36">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实用新型专利</w:t>
            </w:r>
          </w:p>
        </w:tc>
        <w:tc>
          <w:tcPr>
            <w:tcW w:w="1186" w:type="dxa"/>
            <w:tcBorders>
              <w:tl2br w:val="nil"/>
              <w:tr2bl w:val="nil"/>
            </w:tcBorders>
            <w:shd w:val="clear" w:color="auto" w:fill="auto"/>
            <w:vAlign w:val="center"/>
          </w:tcPr>
          <w:p w14:paraId="4EA61C2F">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一种农业环境监测装置</w:t>
            </w:r>
          </w:p>
        </w:tc>
        <w:tc>
          <w:tcPr>
            <w:tcW w:w="1023" w:type="dxa"/>
            <w:tcBorders>
              <w:tl2br w:val="nil"/>
              <w:tr2bl w:val="nil"/>
            </w:tcBorders>
            <w:shd w:val="clear" w:color="auto" w:fill="auto"/>
            <w:vAlign w:val="center"/>
          </w:tcPr>
          <w:p w14:paraId="1AF5BC0A">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中国</w:t>
            </w:r>
          </w:p>
        </w:tc>
        <w:tc>
          <w:tcPr>
            <w:tcW w:w="938" w:type="dxa"/>
            <w:tcBorders>
              <w:tl2br w:val="nil"/>
              <w:tr2bl w:val="nil"/>
            </w:tcBorders>
            <w:shd w:val="clear" w:color="auto" w:fill="auto"/>
            <w:vAlign w:val="center"/>
          </w:tcPr>
          <w:p w14:paraId="36F645E7">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ZL 2024 2 0499161.9</w:t>
            </w:r>
          </w:p>
        </w:tc>
        <w:tc>
          <w:tcPr>
            <w:tcW w:w="1171" w:type="dxa"/>
            <w:tcBorders>
              <w:tl2br w:val="nil"/>
              <w:tr2bl w:val="nil"/>
            </w:tcBorders>
            <w:shd w:val="clear" w:color="auto" w:fill="auto"/>
            <w:vAlign w:val="center"/>
          </w:tcPr>
          <w:p w14:paraId="4C8A482E">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2024年10月15日</w:t>
            </w:r>
          </w:p>
        </w:tc>
        <w:tc>
          <w:tcPr>
            <w:tcW w:w="789" w:type="dxa"/>
            <w:tcBorders>
              <w:tl2br w:val="nil"/>
              <w:tr2bl w:val="nil"/>
            </w:tcBorders>
            <w:shd w:val="clear" w:color="auto" w:fill="auto"/>
            <w:vAlign w:val="center"/>
          </w:tcPr>
          <w:p w14:paraId="4B65FD22">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第21815885号</w:t>
            </w:r>
          </w:p>
        </w:tc>
        <w:tc>
          <w:tcPr>
            <w:tcW w:w="1098" w:type="dxa"/>
            <w:tcBorders>
              <w:tl2br w:val="nil"/>
              <w:tr2bl w:val="nil"/>
            </w:tcBorders>
            <w:shd w:val="clear" w:color="auto" w:fill="auto"/>
            <w:vAlign w:val="center"/>
          </w:tcPr>
          <w:p w14:paraId="037AE065">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陕西地建土地工程技术研究院有限责任公司</w:t>
            </w:r>
          </w:p>
        </w:tc>
        <w:tc>
          <w:tcPr>
            <w:tcW w:w="1137" w:type="dxa"/>
            <w:tcBorders>
              <w:tl2br w:val="nil"/>
              <w:tr2bl w:val="nil"/>
            </w:tcBorders>
            <w:shd w:val="clear" w:color="auto" w:fill="auto"/>
            <w:vAlign w:val="center"/>
          </w:tcPr>
          <w:p w14:paraId="6B99859D">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石磊;夏利恒;孙语彤;雷娜;黎雅楠;张盼盼;张静</w:t>
            </w:r>
          </w:p>
        </w:tc>
      </w:tr>
      <w:tr w14:paraId="28F4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shd w:val="clear" w:color="auto" w:fill="auto"/>
            <w:vAlign w:val="center"/>
          </w:tcPr>
          <w:p w14:paraId="69B28854">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4</w:t>
            </w:r>
          </w:p>
        </w:tc>
        <w:tc>
          <w:tcPr>
            <w:tcW w:w="1145" w:type="dxa"/>
            <w:tcBorders>
              <w:tl2br w:val="nil"/>
              <w:tr2bl w:val="nil"/>
            </w:tcBorders>
            <w:shd w:val="clear" w:color="auto" w:fill="auto"/>
            <w:vAlign w:val="center"/>
          </w:tcPr>
          <w:p w14:paraId="681A9B68">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实用新型专利</w:t>
            </w:r>
          </w:p>
        </w:tc>
        <w:tc>
          <w:tcPr>
            <w:tcW w:w="1186" w:type="dxa"/>
            <w:tcBorders>
              <w:tl2br w:val="nil"/>
              <w:tr2bl w:val="nil"/>
            </w:tcBorders>
            <w:shd w:val="clear" w:color="auto" w:fill="auto"/>
            <w:vAlign w:val="center"/>
          </w:tcPr>
          <w:p w14:paraId="5639C4A3">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一种蒸散发量测定装置</w:t>
            </w:r>
          </w:p>
        </w:tc>
        <w:tc>
          <w:tcPr>
            <w:tcW w:w="1023" w:type="dxa"/>
            <w:tcBorders>
              <w:tl2br w:val="nil"/>
              <w:tr2bl w:val="nil"/>
            </w:tcBorders>
            <w:shd w:val="clear" w:color="auto" w:fill="auto"/>
            <w:vAlign w:val="center"/>
          </w:tcPr>
          <w:p w14:paraId="3F6EDEF4">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中国</w:t>
            </w:r>
          </w:p>
        </w:tc>
        <w:tc>
          <w:tcPr>
            <w:tcW w:w="938" w:type="dxa"/>
            <w:tcBorders>
              <w:tl2br w:val="nil"/>
              <w:tr2bl w:val="nil"/>
            </w:tcBorders>
            <w:shd w:val="clear" w:color="auto" w:fill="auto"/>
            <w:vAlign w:val="center"/>
          </w:tcPr>
          <w:p w14:paraId="76C9CC46">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ZL 2023 2 3362915.0</w:t>
            </w:r>
          </w:p>
        </w:tc>
        <w:tc>
          <w:tcPr>
            <w:tcW w:w="1171" w:type="dxa"/>
            <w:tcBorders>
              <w:tl2br w:val="nil"/>
              <w:tr2bl w:val="nil"/>
            </w:tcBorders>
            <w:shd w:val="clear" w:color="auto" w:fill="auto"/>
            <w:vAlign w:val="center"/>
          </w:tcPr>
          <w:p w14:paraId="43F2C861">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202</w:t>
            </w:r>
            <w:r>
              <w:rPr>
                <w:rFonts w:hint="default" w:ascii="Times New Roman" w:hAnsi="Times New Roman" w:cs="Times New Roman"/>
                <w:color w:val="auto"/>
                <w:szCs w:val="21"/>
                <w:lang w:val="en-US" w:eastAsia="zh-CN"/>
              </w:rPr>
              <w:t>4</w:t>
            </w:r>
            <w:r>
              <w:rPr>
                <w:rFonts w:hint="default" w:ascii="Times New Roman" w:hAnsi="Times New Roman" w:cs="Times New Roman"/>
                <w:color w:val="auto"/>
                <w:szCs w:val="21"/>
              </w:rPr>
              <w:t>年</w:t>
            </w:r>
            <w:r>
              <w:rPr>
                <w:rFonts w:hint="default" w:ascii="Times New Roman" w:hAnsi="Times New Roman" w:cs="Times New Roman"/>
                <w:color w:val="auto"/>
                <w:szCs w:val="21"/>
                <w:lang w:val="en-US" w:eastAsia="zh-CN"/>
              </w:rPr>
              <w:t>07</w:t>
            </w:r>
            <w:r>
              <w:rPr>
                <w:rFonts w:hint="default" w:ascii="Times New Roman" w:hAnsi="Times New Roman" w:cs="Times New Roman"/>
                <w:color w:val="auto"/>
                <w:szCs w:val="21"/>
              </w:rPr>
              <w:t>月</w:t>
            </w:r>
            <w:r>
              <w:rPr>
                <w:rFonts w:hint="default" w:ascii="Times New Roman" w:hAnsi="Times New Roman" w:cs="Times New Roman"/>
                <w:color w:val="auto"/>
                <w:szCs w:val="21"/>
                <w:lang w:val="en-US" w:eastAsia="zh-CN"/>
              </w:rPr>
              <w:t>30</w:t>
            </w:r>
            <w:r>
              <w:rPr>
                <w:rFonts w:hint="default" w:ascii="Times New Roman" w:hAnsi="Times New Roman" w:cs="Times New Roman"/>
                <w:color w:val="auto"/>
                <w:szCs w:val="21"/>
              </w:rPr>
              <w:t>日</w:t>
            </w:r>
          </w:p>
        </w:tc>
        <w:tc>
          <w:tcPr>
            <w:tcW w:w="789" w:type="dxa"/>
            <w:tcBorders>
              <w:tl2br w:val="nil"/>
              <w:tr2bl w:val="nil"/>
            </w:tcBorders>
            <w:shd w:val="clear" w:color="auto" w:fill="auto"/>
            <w:vAlign w:val="center"/>
          </w:tcPr>
          <w:p w14:paraId="0E77708C">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第21428785号</w:t>
            </w:r>
          </w:p>
        </w:tc>
        <w:tc>
          <w:tcPr>
            <w:tcW w:w="1098" w:type="dxa"/>
            <w:tcBorders>
              <w:tl2br w:val="nil"/>
              <w:tr2bl w:val="nil"/>
            </w:tcBorders>
            <w:shd w:val="clear" w:color="auto" w:fill="auto"/>
            <w:vAlign w:val="center"/>
          </w:tcPr>
          <w:p w14:paraId="6F2FADB6">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陕西地建土地工程技术研究院有限责任公司</w:t>
            </w:r>
          </w:p>
        </w:tc>
        <w:tc>
          <w:tcPr>
            <w:tcW w:w="1137" w:type="dxa"/>
            <w:tcBorders>
              <w:tl2br w:val="nil"/>
              <w:tr2bl w:val="nil"/>
            </w:tcBorders>
            <w:shd w:val="clear" w:color="auto" w:fill="auto"/>
            <w:vAlign w:val="center"/>
          </w:tcPr>
          <w:p w14:paraId="5FA57055">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杨亮彦;李娟;武丹;孔辉;张露;王博;叶胜兰;牛子儒;申江龙宋增振;赵倩玉</w:t>
            </w:r>
          </w:p>
        </w:tc>
      </w:tr>
      <w:tr w14:paraId="3DA5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696" w:type="dxa"/>
            <w:tcBorders>
              <w:tl2br w:val="nil"/>
              <w:tr2bl w:val="nil"/>
            </w:tcBorders>
            <w:shd w:val="clear" w:color="auto" w:fill="auto"/>
            <w:vAlign w:val="center"/>
          </w:tcPr>
          <w:p w14:paraId="4951DA6E">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5</w:t>
            </w:r>
          </w:p>
        </w:tc>
        <w:tc>
          <w:tcPr>
            <w:tcW w:w="1145" w:type="dxa"/>
            <w:tcBorders>
              <w:tl2br w:val="nil"/>
              <w:tr2bl w:val="nil"/>
            </w:tcBorders>
            <w:vAlign w:val="center"/>
          </w:tcPr>
          <w:p w14:paraId="6435915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论文</w:t>
            </w:r>
          </w:p>
        </w:tc>
        <w:tc>
          <w:tcPr>
            <w:tcW w:w="1186" w:type="dxa"/>
            <w:tcBorders>
              <w:tl2br w:val="nil"/>
              <w:tr2bl w:val="nil"/>
            </w:tcBorders>
            <w:vAlign w:val="center"/>
          </w:tcPr>
          <w:p w14:paraId="7614A4B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NDVI-based Spatial and Temporal Vegetation Trends and Their Response to Precipitation and Temperature Changes in the Mu Us Desert from 2000 to 2019</w:t>
            </w:r>
          </w:p>
        </w:tc>
        <w:tc>
          <w:tcPr>
            <w:tcW w:w="1023" w:type="dxa"/>
            <w:tcBorders>
              <w:tl2br w:val="nil"/>
              <w:tr2bl w:val="nil"/>
            </w:tcBorders>
            <w:vAlign w:val="center"/>
          </w:tcPr>
          <w:p w14:paraId="11000DF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英国</w:t>
            </w:r>
          </w:p>
        </w:tc>
        <w:tc>
          <w:tcPr>
            <w:tcW w:w="938" w:type="dxa"/>
            <w:tcBorders>
              <w:tl2br w:val="nil"/>
              <w:tr2bl w:val="nil"/>
            </w:tcBorders>
            <w:vAlign w:val="center"/>
          </w:tcPr>
          <w:p w14:paraId="7D7655F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Water Science &amp; Technology</w:t>
            </w:r>
          </w:p>
          <w:p w14:paraId="49E85E60">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202</w:t>
            </w:r>
            <w:r>
              <w:rPr>
                <w:rFonts w:hint="default" w:ascii="Times New Roman" w:hAnsi="Times New Roman" w:cs="Times New Roman"/>
                <w:color w:val="auto"/>
                <w:szCs w:val="21"/>
                <w:lang w:val="en-US" w:eastAsia="zh-CN"/>
              </w:rPr>
              <w:t>3</w:t>
            </w:r>
          </w:p>
          <w:p w14:paraId="7CC65BB9">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88(2):433</w:t>
            </w:r>
          </w:p>
        </w:tc>
        <w:tc>
          <w:tcPr>
            <w:tcW w:w="1171" w:type="dxa"/>
            <w:tcBorders>
              <w:tl2br w:val="nil"/>
              <w:tr2bl w:val="nil"/>
            </w:tcBorders>
            <w:vAlign w:val="center"/>
          </w:tcPr>
          <w:p w14:paraId="5B967FE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2023年04月</w:t>
            </w:r>
          </w:p>
        </w:tc>
        <w:tc>
          <w:tcPr>
            <w:tcW w:w="789" w:type="dxa"/>
            <w:tcBorders>
              <w:tl2br w:val="nil"/>
              <w:tr2bl w:val="nil"/>
            </w:tcBorders>
            <w:vAlign w:val="center"/>
          </w:tcPr>
          <w:p w14:paraId="37B66AE9">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Water Science &amp; Technology</w:t>
            </w:r>
          </w:p>
        </w:tc>
        <w:tc>
          <w:tcPr>
            <w:tcW w:w="1098" w:type="dxa"/>
            <w:tcBorders>
              <w:tl2br w:val="nil"/>
              <w:tr2bl w:val="nil"/>
            </w:tcBorders>
            <w:vAlign w:val="center"/>
          </w:tcPr>
          <w:p w14:paraId="6C302EE1">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陕西省土地工程建设集团有限责任公司，陕西地建土地工程技术研究院有限责任公司，西安交通大学</w:t>
            </w:r>
          </w:p>
        </w:tc>
        <w:tc>
          <w:tcPr>
            <w:tcW w:w="1137" w:type="dxa"/>
            <w:tcBorders>
              <w:tl2br w:val="nil"/>
              <w:tr2bl w:val="nil"/>
            </w:tcBorders>
            <w:vAlign w:val="center"/>
          </w:tcPr>
          <w:p w14:paraId="0F835D7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Lei Shi, Hongian Fan, Liangyan Yang, Yuetao Jiang, Zenghui Sun, and Yuliang Zhang</w:t>
            </w:r>
          </w:p>
        </w:tc>
      </w:tr>
      <w:tr w14:paraId="2FAE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shd w:val="clear" w:color="auto" w:fill="auto"/>
            <w:vAlign w:val="center"/>
          </w:tcPr>
          <w:p w14:paraId="037FAC06">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6</w:t>
            </w:r>
          </w:p>
        </w:tc>
        <w:tc>
          <w:tcPr>
            <w:tcW w:w="1145" w:type="dxa"/>
            <w:tcBorders>
              <w:tl2br w:val="nil"/>
              <w:tr2bl w:val="nil"/>
            </w:tcBorders>
            <w:vAlign w:val="center"/>
          </w:tcPr>
          <w:p w14:paraId="53F72697">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论文</w:t>
            </w:r>
          </w:p>
        </w:tc>
        <w:tc>
          <w:tcPr>
            <w:tcW w:w="1186" w:type="dxa"/>
            <w:tcBorders>
              <w:tl2br w:val="nil"/>
              <w:tr2bl w:val="nil"/>
            </w:tcBorders>
            <w:vAlign w:val="center"/>
          </w:tcPr>
          <w:p w14:paraId="78531111">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Mapping Ecological Trends by Keywords in the Last 30 Years</w:t>
            </w:r>
          </w:p>
        </w:tc>
        <w:tc>
          <w:tcPr>
            <w:tcW w:w="1023" w:type="dxa"/>
            <w:tcBorders>
              <w:tl2br w:val="nil"/>
              <w:tr2bl w:val="nil"/>
            </w:tcBorders>
            <w:vAlign w:val="center"/>
          </w:tcPr>
          <w:p w14:paraId="25C2B5B5">
            <w:pPr>
              <w:adjustRightInd w:val="0"/>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eastAsia="宋体" w:cs="Times New Roman"/>
                <w:color w:val="auto"/>
                <w:szCs w:val="21"/>
                <w:lang w:val="en-US" w:eastAsia="zh-CN"/>
              </w:rPr>
              <w:t>匈牙利</w:t>
            </w:r>
          </w:p>
        </w:tc>
        <w:tc>
          <w:tcPr>
            <w:tcW w:w="938" w:type="dxa"/>
            <w:tcBorders>
              <w:tl2br w:val="nil"/>
              <w:tr2bl w:val="nil"/>
            </w:tcBorders>
            <w:vAlign w:val="center"/>
          </w:tcPr>
          <w:p w14:paraId="786C66A9">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Applied Ecology and Environmental Research</w:t>
            </w:r>
          </w:p>
          <w:p w14:paraId="6A4CAEBD">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2024</w:t>
            </w:r>
            <w:r>
              <w:rPr>
                <w:rFonts w:hint="default" w:ascii="Times New Roman" w:hAnsi="Times New Roman" w:eastAsia="宋体" w:cs="Times New Roman"/>
                <w:color w:val="auto"/>
                <w:szCs w:val="21"/>
              </w:rPr>
              <w:t>22(6):5329-5338.</w:t>
            </w:r>
          </w:p>
        </w:tc>
        <w:tc>
          <w:tcPr>
            <w:tcW w:w="1171" w:type="dxa"/>
            <w:tcBorders>
              <w:tl2br w:val="nil"/>
              <w:tr2bl w:val="nil"/>
            </w:tcBorders>
            <w:vAlign w:val="center"/>
          </w:tcPr>
          <w:p w14:paraId="577F3222">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202</w:t>
            </w: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年0</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月</w:t>
            </w:r>
          </w:p>
        </w:tc>
        <w:tc>
          <w:tcPr>
            <w:tcW w:w="789" w:type="dxa"/>
            <w:tcBorders>
              <w:tl2br w:val="nil"/>
              <w:tr2bl w:val="nil"/>
            </w:tcBorders>
            <w:vAlign w:val="center"/>
          </w:tcPr>
          <w:p w14:paraId="45B31C57">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Applied Ecology and Environmental Research</w:t>
            </w:r>
          </w:p>
        </w:tc>
        <w:tc>
          <w:tcPr>
            <w:tcW w:w="1098" w:type="dxa"/>
            <w:tcBorders>
              <w:tl2br w:val="nil"/>
              <w:tr2bl w:val="nil"/>
            </w:tcBorders>
            <w:vAlign w:val="center"/>
          </w:tcPr>
          <w:p w14:paraId="03531538">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陕西省土地工程建设集团有限责任公司，陕西地建土地工程技术研究院有限责任公司，西安交通大学</w:t>
            </w:r>
          </w:p>
        </w:tc>
        <w:tc>
          <w:tcPr>
            <w:tcW w:w="1137" w:type="dxa"/>
            <w:tcBorders>
              <w:tl2br w:val="nil"/>
              <w:tr2bl w:val="nil"/>
            </w:tcBorders>
            <w:vAlign w:val="center"/>
          </w:tcPr>
          <w:p w14:paraId="2561B021">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Lei Shi, Liangyan Yang, Dongwen Hua, Zenghui Sun and Lirong He</w:t>
            </w:r>
          </w:p>
        </w:tc>
      </w:tr>
      <w:tr w14:paraId="0286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shd w:val="clear" w:color="auto" w:fill="auto"/>
            <w:vAlign w:val="center"/>
          </w:tcPr>
          <w:p w14:paraId="5BC7CF71">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7</w:t>
            </w:r>
          </w:p>
        </w:tc>
        <w:tc>
          <w:tcPr>
            <w:tcW w:w="1145" w:type="dxa"/>
            <w:tcBorders>
              <w:tl2br w:val="nil"/>
              <w:tr2bl w:val="nil"/>
            </w:tcBorders>
            <w:vAlign w:val="center"/>
          </w:tcPr>
          <w:p w14:paraId="1B6E087B">
            <w:pPr>
              <w:jc w:val="center"/>
              <w:rPr>
                <w:rFonts w:hint="default" w:ascii="Times New Roman" w:hAnsi="Times New Roman" w:cs="Times New Roman"/>
                <w:color w:val="auto"/>
                <w:szCs w:val="21"/>
              </w:rPr>
            </w:pPr>
            <w:r>
              <w:rPr>
                <w:rFonts w:hint="default" w:ascii="Times New Roman" w:hAnsi="Times New Roman" w:cs="Times New Roman"/>
                <w:color w:val="auto"/>
                <w:szCs w:val="21"/>
              </w:rPr>
              <w:t>论文</w:t>
            </w:r>
          </w:p>
        </w:tc>
        <w:tc>
          <w:tcPr>
            <w:tcW w:w="1186" w:type="dxa"/>
            <w:tcBorders>
              <w:tl2br w:val="nil"/>
              <w:tr2bl w:val="nil"/>
            </w:tcBorders>
            <w:vAlign w:val="center"/>
          </w:tcPr>
          <w:p w14:paraId="674815C5">
            <w:pPr>
              <w:jc w:val="center"/>
              <w:rPr>
                <w:rFonts w:hint="default" w:ascii="Times New Roman" w:hAnsi="Times New Roman" w:cs="Times New Roman"/>
                <w:color w:val="auto"/>
                <w:szCs w:val="21"/>
              </w:rPr>
            </w:pPr>
            <w:r>
              <w:rPr>
                <w:rFonts w:hint="default" w:ascii="Times New Roman" w:hAnsi="Times New Roman" w:cs="Times New Roman"/>
                <w:color w:val="auto"/>
                <w:szCs w:val="21"/>
              </w:rPr>
              <w:t>Spatio-temporal pattern change of  LULC and its response to climate in  the Loess Plateau, China</w:t>
            </w:r>
          </w:p>
        </w:tc>
        <w:tc>
          <w:tcPr>
            <w:tcW w:w="1023" w:type="dxa"/>
            <w:tcBorders>
              <w:tl2br w:val="nil"/>
              <w:tr2bl w:val="nil"/>
            </w:tcBorders>
            <w:vAlign w:val="center"/>
          </w:tcPr>
          <w:p w14:paraId="53782485">
            <w:pPr>
              <w:jc w:val="center"/>
              <w:rPr>
                <w:rFonts w:hint="default" w:ascii="Times New Roman" w:hAnsi="Times New Roman" w:cs="Times New Roman"/>
                <w:color w:val="auto"/>
                <w:szCs w:val="21"/>
              </w:rPr>
            </w:pPr>
            <w:r>
              <w:rPr>
                <w:rFonts w:hint="default" w:ascii="Times New Roman" w:hAnsi="Times New Roman" w:cs="Times New Roman"/>
                <w:color w:val="auto"/>
                <w:szCs w:val="21"/>
              </w:rPr>
              <w:t>英国</w:t>
            </w:r>
          </w:p>
        </w:tc>
        <w:tc>
          <w:tcPr>
            <w:tcW w:w="938" w:type="dxa"/>
            <w:tcBorders>
              <w:tl2br w:val="nil"/>
              <w:tr2bl w:val="nil"/>
            </w:tcBorders>
            <w:vAlign w:val="center"/>
          </w:tcPr>
          <w:p w14:paraId="431DE91E">
            <w:pPr>
              <w:jc w:val="center"/>
              <w:rPr>
                <w:rFonts w:hint="default" w:ascii="Times New Roman" w:hAnsi="Times New Roman" w:cs="Times New Roman"/>
                <w:color w:val="auto"/>
                <w:szCs w:val="21"/>
              </w:rPr>
            </w:pPr>
            <w:r>
              <w:rPr>
                <w:rFonts w:hint="default" w:ascii="Times New Roman" w:hAnsi="Times New Roman" w:cs="Times New Roman"/>
                <w:color w:val="auto"/>
                <w:szCs w:val="21"/>
              </w:rPr>
              <w:t>Scientific Reports，2024（14）:23202</w:t>
            </w:r>
          </w:p>
        </w:tc>
        <w:tc>
          <w:tcPr>
            <w:tcW w:w="1171" w:type="dxa"/>
            <w:tcBorders>
              <w:tl2br w:val="nil"/>
              <w:tr2bl w:val="nil"/>
            </w:tcBorders>
            <w:vAlign w:val="center"/>
          </w:tcPr>
          <w:p w14:paraId="6D8505D4">
            <w:pPr>
              <w:jc w:val="center"/>
              <w:rPr>
                <w:rFonts w:hint="default" w:ascii="Times New Roman" w:hAnsi="Times New Roman" w:cs="Times New Roman"/>
                <w:color w:val="auto"/>
                <w:szCs w:val="21"/>
              </w:rPr>
            </w:pPr>
            <w:r>
              <w:rPr>
                <w:rFonts w:hint="default" w:ascii="Times New Roman" w:hAnsi="Times New Roman" w:cs="Times New Roman"/>
                <w:color w:val="auto"/>
                <w:szCs w:val="21"/>
              </w:rPr>
              <w:t>2024年10月05日</w:t>
            </w:r>
          </w:p>
        </w:tc>
        <w:tc>
          <w:tcPr>
            <w:tcW w:w="789" w:type="dxa"/>
            <w:tcBorders>
              <w:tl2br w:val="nil"/>
              <w:tr2bl w:val="nil"/>
            </w:tcBorders>
            <w:vAlign w:val="center"/>
          </w:tcPr>
          <w:p w14:paraId="233D7F5E">
            <w:pPr>
              <w:jc w:val="center"/>
              <w:rPr>
                <w:rFonts w:hint="default" w:ascii="Times New Roman" w:hAnsi="Times New Roman" w:cs="Times New Roman"/>
                <w:color w:val="auto"/>
                <w:szCs w:val="21"/>
              </w:rPr>
            </w:pPr>
            <w:r>
              <w:rPr>
                <w:rFonts w:hint="default" w:ascii="Times New Roman" w:hAnsi="Times New Roman" w:cs="Times New Roman"/>
                <w:color w:val="auto"/>
                <w:szCs w:val="21"/>
              </w:rPr>
              <w:t>Scientific Reports</w:t>
            </w:r>
          </w:p>
        </w:tc>
        <w:tc>
          <w:tcPr>
            <w:tcW w:w="1098" w:type="dxa"/>
            <w:tcBorders>
              <w:tl2br w:val="nil"/>
              <w:tr2bl w:val="nil"/>
            </w:tcBorders>
            <w:vAlign w:val="center"/>
          </w:tcPr>
          <w:p w14:paraId="094BFB9D">
            <w:pPr>
              <w:jc w:val="center"/>
              <w:rPr>
                <w:rFonts w:hint="default" w:ascii="Times New Roman" w:hAnsi="Times New Roman" w:cs="Times New Roman"/>
                <w:color w:val="auto"/>
                <w:szCs w:val="21"/>
              </w:rPr>
            </w:pPr>
            <w:r>
              <w:rPr>
                <w:rFonts w:hint="default" w:ascii="Times New Roman" w:hAnsi="Times New Roman" w:cs="Times New Roman"/>
                <w:color w:val="auto"/>
                <w:szCs w:val="21"/>
              </w:rPr>
              <w:t>陕西地建土地工程技术研究院有限责任公司，自然资源部退化及未利用土地整治工程重点实验室，陕西省土地整治工程技术研究中心，西安交通大学</w:t>
            </w:r>
          </w:p>
        </w:tc>
        <w:tc>
          <w:tcPr>
            <w:tcW w:w="1137" w:type="dxa"/>
            <w:tcBorders>
              <w:tl2br w:val="nil"/>
              <w:tr2bl w:val="nil"/>
            </w:tcBorders>
            <w:vAlign w:val="center"/>
          </w:tcPr>
          <w:p w14:paraId="43006DEF">
            <w:pPr>
              <w:jc w:val="center"/>
              <w:rPr>
                <w:rFonts w:hint="default" w:ascii="Times New Roman" w:hAnsi="Times New Roman" w:cs="Times New Roman"/>
                <w:color w:val="auto"/>
                <w:szCs w:val="21"/>
              </w:rPr>
            </w:pPr>
            <w:r>
              <w:rPr>
                <w:rFonts w:hint="default" w:ascii="Times New Roman" w:hAnsi="Times New Roman" w:cs="Times New Roman"/>
                <w:color w:val="auto"/>
                <w:szCs w:val="21"/>
              </w:rPr>
              <w:t>Liangyan Yang, Lei Shi, juan Li, and Hui Kong</w:t>
            </w:r>
          </w:p>
        </w:tc>
      </w:tr>
      <w:tr w14:paraId="17FF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shd w:val="clear" w:color="auto" w:fill="auto"/>
            <w:vAlign w:val="center"/>
          </w:tcPr>
          <w:p w14:paraId="7104834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8</w:t>
            </w:r>
          </w:p>
        </w:tc>
        <w:tc>
          <w:tcPr>
            <w:tcW w:w="1145" w:type="dxa"/>
            <w:tcBorders>
              <w:tl2br w:val="nil"/>
              <w:tr2bl w:val="nil"/>
            </w:tcBorders>
            <w:vAlign w:val="center"/>
          </w:tcPr>
          <w:p w14:paraId="552D1F2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论文</w:t>
            </w:r>
          </w:p>
        </w:tc>
        <w:tc>
          <w:tcPr>
            <w:tcW w:w="1186" w:type="dxa"/>
            <w:tcBorders>
              <w:tl2br w:val="nil"/>
              <w:tr2bl w:val="nil"/>
            </w:tcBorders>
            <w:vAlign w:val="center"/>
          </w:tcPr>
          <w:p w14:paraId="3F0FE16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Stability of Loess Slopes Under Different Plant Root Densities and Soil Moisture Contents</w:t>
            </w:r>
          </w:p>
        </w:tc>
        <w:tc>
          <w:tcPr>
            <w:tcW w:w="1023" w:type="dxa"/>
            <w:tcBorders>
              <w:tl2br w:val="nil"/>
              <w:tr2bl w:val="nil"/>
            </w:tcBorders>
            <w:vAlign w:val="center"/>
          </w:tcPr>
          <w:p w14:paraId="5F47BB0F">
            <w:pPr>
              <w:adjustRightInd w:val="0"/>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瑞士</w:t>
            </w:r>
          </w:p>
        </w:tc>
        <w:tc>
          <w:tcPr>
            <w:tcW w:w="938" w:type="dxa"/>
            <w:tcBorders>
              <w:tl2br w:val="nil"/>
              <w:tr2bl w:val="nil"/>
            </w:tcBorders>
            <w:vAlign w:val="center"/>
          </w:tcPr>
          <w:p w14:paraId="5DE00B9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Water 2024, 16, 3558.</w:t>
            </w:r>
          </w:p>
        </w:tc>
        <w:tc>
          <w:tcPr>
            <w:tcW w:w="1171" w:type="dxa"/>
            <w:tcBorders>
              <w:tl2br w:val="nil"/>
              <w:tr2bl w:val="nil"/>
            </w:tcBorders>
            <w:vAlign w:val="center"/>
          </w:tcPr>
          <w:p w14:paraId="77294AD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2024年10月</w:t>
            </w:r>
          </w:p>
        </w:tc>
        <w:tc>
          <w:tcPr>
            <w:tcW w:w="789" w:type="dxa"/>
            <w:tcBorders>
              <w:tl2br w:val="nil"/>
              <w:tr2bl w:val="nil"/>
            </w:tcBorders>
            <w:vAlign w:val="center"/>
          </w:tcPr>
          <w:p w14:paraId="0629E42B">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Water</w:t>
            </w:r>
          </w:p>
        </w:tc>
        <w:tc>
          <w:tcPr>
            <w:tcW w:w="1098" w:type="dxa"/>
            <w:tcBorders>
              <w:tl2br w:val="nil"/>
              <w:tr2bl w:val="nil"/>
            </w:tcBorders>
            <w:vAlign w:val="center"/>
          </w:tcPr>
          <w:p w14:paraId="1022FE0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陕西省土地工程建设集团有限责任公司，陕西地建土地工程技术研究院有限责任公司，西安交通大学，浙江省测绘科学研究院，中国科学院水利部水土保持研究所</w:t>
            </w:r>
          </w:p>
        </w:tc>
        <w:tc>
          <w:tcPr>
            <w:tcW w:w="1137" w:type="dxa"/>
            <w:tcBorders>
              <w:tl2br w:val="nil"/>
              <w:tr2bl w:val="nil"/>
            </w:tcBorders>
            <w:vAlign w:val="center"/>
          </w:tcPr>
          <w:p w14:paraId="2978BD3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Lei Shi, Liangyan Yang, Biao Peng, Zhenzhen Huang, Dongwen Hua, Zenghui Sun and Lirong He</w:t>
            </w:r>
          </w:p>
        </w:tc>
      </w:tr>
      <w:tr w14:paraId="0384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shd w:val="clear" w:color="auto" w:fill="auto"/>
            <w:vAlign w:val="center"/>
          </w:tcPr>
          <w:p w14:paraId="4EBF4E78">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9</w:t>
            </w:r>
          </w:p>
        </w:tc>
        <w:tc>
          <w:tcPr>
            <w:tcW w:w="1145" w:type="dxa"/>
            <w:tcBorders>
              <w:tl2br w:val="nil"/>
              <w:tr2bl w:val="nil"/>
            </w:tcBorders>
            <w:vAlign w:val="center"/>
          </w:tcPr>
          <w:p w14:paraId="1C324177">
            <w:pPr>
              <w:jc w:val="center"/>
              <w:rPr>
                <w:rFonts w:hint="default" w:ascii="Times New Roman" w:hAnsi="Times New Roman" w:cs="Times New Roman"/>
                <w:color w:val="auto"/>
                <w:szCs w:val="21"/>
              </w:rPr>
            </w:pPr>
            <w:r>
              <w:rPr>
                <w:rFonts w:hint="default" w:ascii="Times New Roman" w:hAnsi="Times New Roman" w:cs="Times New Roman"/>
                <w:color w:val="auto"/>
                <w:szCs w:val="21"/>
              </w:rPr>
              <w:t>论文</w:t>
            </w:r>
          </w:p>
        </w:tc>
        <w:tc>
          <w:tcPr>
            <w:tcW w:w="1186" w:type="dxa"/>
            <w:tcBorders>
              <w:tl2br w:val="nil"/>
              <w:tr2bl w:val="nil"/>
            </w:tcBorders>
            <w:vAlign w:val="center"/>
          </w:tcPr>
          <w:p w14:paraId="4F062CF9">
            <w:pPr>
              <w:jc w:val="center"/>
              <w:rPr>
                <w:rFonts w:hint="default" w:ascii="Times New Roman" w:hAnsi="Times New Roman" w:cs="Times New Roman"/>
                <w:color w:val="auto"/>
                <w:szCs w:val="21"/>
              </w:rPr>
            </w:pPr>
            <w:r>
              <w:rPr>
                <w:rFonts w:hint="default" w:ascii="Times New Roman" w:hAnsi="Times New Roman" w:cs="Times New Roman"/>
                <w:color w:val="auto"/>
                <w:szCs w:val="21"/>
              </w:rPr>
              <w:t>Optimization of planting date and  irrigation strategy for sustainable  cotton production</w:t>
            </w:r>
          </w:p>
        </w:tc>
        <w:tc>
          <w:tcPr>
            <w:tcW w:w="1023" w:type="dxa"/>
            <w:tcBorders>
              <w:tl2br w:val="nil"/>
              <w:tr2bl w:val="nil"/>
            </w:tcBorders>
            <w:vAlign w:val="center"/>
          </w:tcPr>
          <w:p w14:paraId="3AF835E2">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瑞士</w:t>
            </w:r>
          </w:p>
        </w:tc>
        <w:tc>
          <w:tcPr>
            <w:tcW w:w="938" w:type="dxa"/>
            <w:tcBorders>
              <w:tl2br w:val="nil"/>
              <w:tr2bl w:val="nil"/>
            </w:tcBorders>
            <w:vAlign w:val="center"/>
          </w:tcPr>
          <w:p w14:paraId="5F37E861">
            <w:pPr>
              <w:jc w:val="center"/>
              <w:rPr>
                <w:rFonts w:hint="default" w:ascii="Times New Roman" w:hAnsi="Times New Roman" w:cs="Times New Roman"/>
                <w:color w:val="auto"/>
                <w:szCs w:val="21"/>
              </w:rPr>
            </w:pPr>
            <w:r>
              <w:rPr>
                <w:rFonts w:hint="default" w:ascii="Times New Roman" w:hAnsi="Times New Roman" w:cs="Times New Roman"/>
                <w:color w:val="auto"/>
                <w:szCs w:val="21"/>
              </w:rPr>
              <w:t>Frontiers in Sustainable Food Systems，2024，8，1431339</w:t>
            </w:r>
          </w:p>
        </w:tc>
        <w:tc>
          <w:tcPr>
            <w:tcW w:w="1171" w:type="dxa"/>
            <w:tcBorders>
              <w:tl2br w:val="nil"/>
              <w:tr2bl w:val="nil"/>
            </w:tcBorders>
            <w:vAlign w:val="center"/>
          </w:tcPr>
          <w:p w14:paraId="7EDAC3CD">
            <w:pPr>
              <w:jc w:val="center"/>
              <w:rPr>
                <w:rFonts w:hint="default" w:ascii="Times New Roman" w:hAnsi="Times New Roman" w:cs="Times New Roman"/>
                <w:color w:val="auto"/>
                <w:szCs w:val="21"/>
              </w:rPr>
            </w:pPr>
            <w:r>
              <w:rPr>
                <w:rFonts w:hint="default" w:ascii="Times New Roman" w:hAnsi="Times New Roman" w:cs="Times New Roman"/>
                <w:color w:val="auto"/>
                <w:szCs w:val="21"/>
              </w:rPr>
              <w:t>2024年08月29日</w:t>
            </w:r>
          </w:p>
        </w:tc>
        <w:tc>
          <w:tcPr>
            <w:tcW w:w="789" w:type="dxa"/>
            <w:tcBorders>
              <w:tl2br w:val="nil"/>
              <w:tr2bl w:val="nil"/>
            </w:tcBorders>
            <w:vAlign w:val="center"/>
          </w:tcPr>
          <w:p w14:paraId="29968543">
            <w:pPr>
              <w:jc w:val="center"/>
              <w:rPr>
                <w:rFonts w:hint="default" w:ascii="Times New Roman" w:hAnsi="Times New Roman" w:cs="Times New Roman"/>
                <w:color w:val="auto"/>
                <w:szCs w:val="21"/>
              </w:rPr>
            </w:pPr>
            <w:r>
              <w:rPr>
                <w:rFonts w:hint="default" w:ascii="Times New Roman" w:hAnsi="Times New Roman" w:cs="Times New Roman"/>
                <w:color w:val="auto"/>
                <w:szCs w:val="21"/>
              </w:rPr>
              <w:t>Frontiers in Sustainable Food Systems</w:t>
            </w:r>
          </w:p>
        </w:tc>
        <w:tc>
          <w:tcPr>
            <w:tcW w:w="1098" w:type="dxa"/>
            <w:tcBorders>
              <w:tl2br w:val="nil"/>
              <w:tr2bl w:val="nil"/>
            </w:tcBorders>
            <w:vAlign w:val="center"/>
          </w:tcPr>
          <w:p w14:paraId="0E832380">
            <w:pPr>
              <w:jc w:val="center"/>
              <w:rPr>
                <w:rFonts w:hint="default" w:ascii="Times New Roman" w:hAnsi="Times New Roman" w:cs="Times New Roman"/>
                <w:color w:val="auto"/>
                <w:szCs w:val="21"/>
              </w:rPr>
            </w:pPr>
            <w:r>
              <w:rPr>
                <w:rFonts w:hint="default" w:ascii="Times New Roman" w:hAnsi="Times New Roman" w:cs="Times New Roman"/>
                <w:color w:val="auto"/>
                <w:szCs w:val="21"/>
              </w:rPr>
              <w:t>陕西地建土地工程技术转化中心有限公司，自然资源部土地工程技术创新中心，陕西地建土地工程技术研究院有限责任公司，榆林学院生命科学学院，西京学院电子信息学院</w:t>
            </w:r>
          </w:p>
        </w:tc>
        <w:tc>
          <w:tcPr>
            <w:tcW w:w="1137" w:type="dxa"/>
            <w:tcBorders>
              <w:tl2br w:val="nil"/>
              <w:tr2bl w:val="nil"/>
            </w:tcBorders>
            <w:vAlign w:val="center"/>
          </w:tcPr>
          <w:p w14:paraId="57F595E7">
            <w:pPr>
              <w:jc w:val="center"/>
              <w:rPr>
                <w:rFonts w:hint="default" w:ascii="Times New Roman" w:hAnsi="Times New Roman" w:cs="Times New Roman"/>
                <w:color w:val="auto"/>
                <w:szCs w:val="21"/>
              </w:rPr>
            </w:pPr>
            <w:r>
              <w:rPr>
                <w:rFonts w:hint="default" w:ascii="Times New Roman" w:hAnsi="Times New Roman" w:cs="Times New Roman"/>
                <w:color w:val="auto"/>
                <w:szCs w:val="21"/>
              </w:rPr>
              <w:t>Hongjian Fan, Lu Xue，Hao Ma</w:t>
            </w:r>
          </w:p>
        </w:tc>
      </w:tr>
      <w:tr w14:paraId="311C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shd w:val="clear" w:color="auto" w:fill="auto"/>
            <w:vAlign w:val="center"/>
          </w:tcPr>
          <w:p w14:paraId="12D945A6">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10</w:t>
            </w:r>
          </w:p>
        </w:tc>
        <w:tc>
          <w:tcPr>
            <w:tcW w:w="1145" w:type="dxa"/>
            <w:tcBorders>
              <w:tl2br w:val="nil"/>
              <w:tr2bl w:val="nil"/>
            </w:tcBorders>
            <w:vAlign w:val="center"/>
          </w:tcPr>
          <w:p w14:paraId="3451B02C">
            <w:pPr>
              <w:jc w:val="center"/>
              <w:rPr>
                <w:rFonts w:hint="default" w:ascii="Times New Roman" w:hAnsi="Times New Roman" w:cs="Times New Roman"/>
                <w:color w:val="auto"/>
                <w:szCs w:val="21"/>
              </w:rPr>
            </w:pPr>
            <w:r>
              <w:rPr>
                <w:rFonts w:hint="default" w:ascii="Times New Roman" w:hAnsi="Times New Roman" w:cs="Times New Roman"/>
                <w:color w:val="auto"/>
                <w:szCs w:val="21"/>
              </w:rPr>
              <w:t>论文</w:t>
            </w:r>
          </w:p>
        </w:tc>
        <w:tc>
          <w:tcPr>
            <w:tcW w:w="1186" w:type="dxa"/>
            <w:tcBorders>
              <w:tl2br w:val="nil"/>
              <w:tr2bl w:val="nil"/>
            </w:tcBorders>
            <w:vAlign w:val="center"/>
          </w:tcPr>
          <w:p w14:paraId="3CE04AAC">
            <w:pPr>
              <w:jc w:val="center"/>
              <w:rPr>
                <w:rFonts w:hint="default" w:ascii="Times New Roman" w:hAnsi="Times New Roman" w:cs="Times New Roman"/>
                <w:color w:val="auto"/>
                <w:szCs w:val="21"/>
              </w:rPr>
            </w:pPr>
            <w:r>
              <w:rPr>
                <w:rFonts w:hint="default" w:ascii="Times New Roman" w:hAnsi="Times New Roman" w:cs="Times New Roman"/>
                <w:color w:val="auto"/>
                <w:szCs w:val="21"/>
              </w:rPr>
              <w:t>基于人工智能的田间杂草识别研究进展</w:t>
            </w:r>
          </w:p>
        </w:tc>
        <w:tc>
          <w:tcPr>
            <w:tcW w:w="1023" w:type="dxa"/>
            <w:tcBorders>
              <w:tl2br w:val="nil"/>
              <w:tr2bl w:val="nil"/>
            </w:tcBorders>
            <w:vAlign w:val="center"/>
          </w:tcPr>
          <w:p w14:paraId="039D754A">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中国</w:t>
            </w:r>
          </w:p>
        </w:tc>
        <w:tc>
          <w:tcPr>
            <w:tcW w:w="938" w:type="dxa"/>
            <w:tcBorders>
              <w:tl2br w:val="nil"/>
              <w:tr2bl w:val="nil"/>
            </w:tcBorders>
            <w:vAlign w:val="center"/>
          </w:tcPr>
          <w:p w14:paraId="4AA95254">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探索科学</w:t>
            </w:r>
            <w:r>
              <w:rPr>
                <w:rFonts w:hint="default" w:ascii="Times New Roman" w:hAnsi="Times New Roman" w:cs="Times New Roman"/>
                <w:color w:val="auto"/>
                <w:szCs w:val="21"/>
              </w:rPr>
              <w:t>,2023，</w:t>
            </w:r>
            <w:r>
              <w:rPr>
                <w:rFonts w:hint="eastAsia" w:ascii="Times New Roman" w:hAnsi="Times New Roman" w:cs="Times New Roman"/>
                <w:color w:val="auto"/>
                <w:szCs w:val="21"/>
                <w:lang w:val="en-US" w:eastAsia="zh-CN"/>
              </w:rPr>
              <w:t>11</w:t>
            </w:r>
            <w:r>
              <w:rPr>
                <w:rFonts w:hint="default" w:ascii="Times New Roman" w:hAnsi="Times New Roman" w:cs="Times New Roman"/>
                <w:color w:val="auto"/>
                <w:szCs w:val="21"/>
              </w:rPr>
              <w:t>，</w:t>
            </w:r>
            <w:r>
              <w:rPr>
                <w:rFonts w:hint="eastAsia" w:ascii="Times New Roman" w:hAnsi="Times New Roman" w:cs="Times New Roman"/>
                <w:color w:val="auto"/>
                <w:szCs w:val="21"/>
                <w:lang w:val="en-US" w:eastAsia="zh-CN"/>
              </w:rPr>
              <w:t>318</w:t>
            </w:r>
          </w:p>
        </w:tc>
        <w:tc>
          <w:tcPr>
            <w:tcW w:w="1171" w:type="dxa"/>
            <w:tcBorders>
              <w:tl2br w:val="nil"/>
              <w:tr2bl w:val="nil"/>
            </w:tcBorders>
            <w:vAlign w:val="center"/>
          </w:tcPr>
          <w:p w14:paraId="5CC82E11">
            <w:pPr>
              <w:jc w:val="center"/>
              <w:rPr>
                <w:rFonts w:hint="default" w:ascii="Times New Roman" w:hAnsi="Times New Roman" w:cs="Times New Roman"/>
                <w:color w:val="auto"/>
                <w:szCs w:val="21"/>
              </w:rPr>
            </w:pPr>
            <w:r>
              <w:rPr>
                <w:rFonts w:hint="default" w:ascii="Times New Roman" w:hAnsi="Times New Roman" w:cs="Times New Roman"/>
                <w:color w:val="auto"/>
                <w:szCs w:val="21"/>
              </w:rPr>
              <w:t>2023年05月24日</w:t>
            </w:r>
          </w:p>
        </w:tc>
        <w:tc>
          <w:tcPr>
            <w:tcW w:w="789" w:type="dxa"/>
            <w:tcBorders>
              <w:tl2br w:val="nil"/>
              <w:tr2bl w:val="nil"/>
            </w:tcBorders>
            <w:vAlign w:val="center"/>
          </w:tcPr>
          <w:p w14:paraId="069C1BF2">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探索科学</w:t>
            </w:r>
          </w:p>
        </w:tc>
        <w:tc>
          <w:tcPr>
            <w:tcW w:w="1098" w:type="dxa"/>
            <w:tcBorders>
              <w:tl2br w:val="nil"/>
              <w:tr2bl w:val="nil"/>
            </w:tcBorders>
            <w:vAlign w:val="center"/>
          </w:tcPr>
          <w:p w14:paraId="2DE8B741">
            <w:pPr>
              <w:jc w:val="center"/>
              <w:rPr>
                <w:rFonts w:hint="default" w:ascii="Times New Roman" w:hAnsi="Times New Roman" w:cs="Times New Roman"/>
                <w:color w:val="auto"/>
                <w:szCs w:val="21"/>
              </w:rPr>
            </w:pPr>
            <w:r>
              <w:rPr>
                <w:rFonts w:hint="default" w:ascii="Times New Roman" w:hAnsi="Times New Roman" w:cs="Times New Roman"/>
                <w:color w:val="auto"/>
                <w:szCs w:val="21"/>
              </w:rPr>
              <w:t>陕西地建土地工程技术转化中心有限公司</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陕西地建土地工程技术研究院有限责任公司，陕西省土地工程建设集团有限公司，自然资源部退化及未利用土地整治工程重点实验室</w:t>
            </w:r>
          </w:p>
        </w:tc>
        <w:tc>
          <w:tcPr>
            <w:tcW w:w="1137" w:type="dxa"/>
            <w:tcBorders>
              <w:tl2br w:val="nil"/>
              <w:tr2bl w:val="nil"/>
            </w:tcBorders>
            <w:vAlign w:val="center"/>
          </w:tcPr>
          <w:p w14:paraId="53CB161F">
            <w:pPr>
              <w:jc w:val="center"/>
              <w:rPr>
                <w:rFonts w:hint="default" w:ascii="Times New Roman" w:hAnsi="Times New Roman" w:cs="Times New Roman"/>
                <w:color w:val="auto"/>
                <w:szCs w:val="21"/>
              </w:rPr>
            </w:pPr>
            <w:r>
              <w:rPr>
                <w:rFonts w:hint="default" w:ascii="Times New Roman" w:hAnsi="Times New Roman" w:cs="Times New Roman"/>
                <w:color w:val="auto"/>
                <w:szCs w:val="21"/>
              </w:rPr>
              <w:t>范鸿建，石海兰</w:t>
            </w:r>
          </w:p>
        </w:tc>
      </w:tr>
    </w:tbl>
    <w:p w14:paraId="44093988">
      <w:pPr>
        <w:ind w:firstLine="562"/>
        <w:rPr>
          <w:rFonts w:hint="default" w:ascii="Times New Roman" w:hAnsi="Times New Roman" w:eastAsia="宋体" w:cs="Times New Roman"/>
          <w:b/>
          <w:color w:val="auto"/>
          <w:kern w:val="0"/>
          <w:sz w:val="28"/>
          <w:szCs w:val="28"/>
        </w:rPr>
      </w:pPr>
    </w:p>
    <w:p w14:paraId="25DAC8DA">
      <w:pPr>
        <w:ind w:firstLine="562"/>
        <w:rPr>
          <w:rFonts w:hint="default" w:ascii="Times New Roman" w:hAnsi="Times New Roman" w:eastAsia="宋体" w:cs="Times New Roman"/>
          <w:b/>
          <w:color w:val="auto"/>
          <w:kern w:val="0"/>
          <w:sz w:val="28"/>
          <w:szCs w:val="28"/>
        </w:rPr>
      </w:pPr>
      <w:r>
        <w:rPr>
          <w:rFonts w:hint="default" w:ascii="Times New Roman" w:hAnsi="Times New Roman" w:eastAsia="宋体" w:cs="Times New Roman"/>
          <w:b/>
          <w:color w:val="auto"/>
          <w:kern w:val="0"/>
          <w:sz w:val="28"/>
          <w:szCs w:val="28"/>
        </w:rPr>
        <w:br w:type="page"/>
      </w:r>
    </w:p>
    <w:p w14:paraId="55581EDE">
      <w:pPr>
        <w:spacing w:line="360" w:lineRule="auto"/>
        <w:ind w:firstLine="562" w:firstLineChars="200"/>
        <w:rPr>
          <w:rFonts w:hint="default" w:ascii="Times New Roman" w:hAnsi="Times New Roman" w:eastAsia="宋体" w:cs="Times New Roman"/>
          <w:b/>
          <w:color w:val="auto"/>
          <w:kern w:val="0"/>
          <w:sz w:val="28"/>
          <w:szCs w:val="28"/>
        </w:rPr>
      </w:pPr>
      <w:r>
        <w:rPr>
          <w:rFonts w:hint="eastAsia" w:ascii="Times New Roman" w:hAnsi="Times New Roman" w:eastAsia="宋体" w:cs="Times New Roman"/>
          <w:b/>
          <w:color w:val="auto"/>
          <w:kern w:val="0"/>
          <w:sz w:val="28"/>
          <w:szCs w:val="28"/>
          <w:lang w:val="en-US" w:eastAsia="zh-CN"/>
        </w:rPr>
        <w:t>七</w:t>
      </w:r>
      <w:r>
        <w:rPr>
          <w:rFonts w:hint="default" w:ascii="Times New Roman" w:hAnsi="Times New Roman" w:eastAsia="宋体" w:cs="Times New Roman"/>
          <w:b/>
          <w:color w:val="auto"/>
          <w:kern w:val="0"/>
          <w:sz w:val="28"/>
          <w:szCs w:val="28"/>
        </w:rPr>
        <w:t>、主要完成人情况</w:t>
      </w:r>
    </w:p>
    <w:p w14:paraId="0AAF39A7">
      <w:pPr>
        <w:autoSpaceDE w:val="0"/>
        <w:autoSpaceDN w:val="0"/>
        <w:adjustRightInd w:val="0"/>
        <w:spacing w:line="360" w:lineRule="auto"/>
        <w:ind w:firstLine="482" w:firstLineChars="200"/>
        <w:jc w:val="left"/>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b/>
          <w:sz w:val="24"/>
          <w:szCs w:val="24"/>
        </w:rPr>
        <w:t>1.</w:t>
      </w:r>
      <w:r>
        <w:rPr>
          <w:rFonts w:hint="default" w:ascii="Times New Roman" w:hAnsi="Times New Roman" w:cs="Times New Roman"/>
          <w:b/>
          <w:sz w:val="24"/>
          <w:szCs w:val="24"/>
          <w:lang w:val="en-US" w:eastAsia="zh-CN"/>
        </w:rPr>
        <w:t>石磊</w:t>
      </w:r>
      <w:r>
        <w:rPr>
          <w:rFonts w:hint="default" w:ascii="Times New Roman" w:hAnsi="Times New Roman" w:cs="Times New Roman" w:eastAsiaTheme="minorEastAsia"/>
          <w:b/>
          <w:sz w:val="24"/>
          <w:szCs w:val="24"/>
        </w:rPr>
        <w:t>：</w:t>
      </w:r>
      <w:r>
        <w:rPr>
          <w:rFonts w:hint="default" w:ascii="Times New Roman" w:hAnsi="Times New Roman" w:cs="Times New Roman" w:eastAsiaTheme="minorEastAsia"/>
          <w:sz w:val="24"/>
          <w:szCs w:val="24"/>
        </w:rPr>
        <w:t>项目负责人，负责项目总体设计，编制总体研究技术方案、调查方法和成果报告；明确了黄土高原土地利用类型的遥感识别理论；构建了黄土高原耕地质量综合评价指标体系</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研发了耕地质量综合监管平台；为黄土高原地区耕地资源的动态监管与精准保护提供了可靠的技术支撑</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对</w:t>
      </w:r>
      <w:r>
        <w:rPr>
          <w:rFonts w:hint="eastAsia" w:ascii="Times New Roman" w:hAnsi="Times New Roman" w:cs="Times New Roman"/>
          <w:sz w:val="24"/>
          <w:szCs w:val="24"/>
          <w:lang w:val="en-US" w:eastAsia="zh-CN"/>
        </w:rPr>
        <w:t>3</w:t>
      </w:r>
      <w:r>
        <w:rPr>
          <w:rFonts w:hint="default" w:ascii="Times New Roman" w:hAnsi="Times New Roman" w:cs="Times New Roman" w:eastAsiaTheme="minorEastAsia"/>
          <w:sz w:val="24"/>
          <w:szCs w:val="24"/>
        </w:rPr>
        <w:t>个创新均有重要的贡献</w:t>
      </w:r>
      <w:r>
        <w:rPr>
          <w:rFonts w:hint="eastAsia" w:ascii="Times New Roman" w:hAnsi="Times New Roman" w:cs="Times New Roman"/>
          <w:sz w:val="24"/>
          <w:szCs w:val="24"/>
          <w:lang w:eastAsia="zh-CN"/>
        </w:rPr>
        <w:t>。</w:t>
      </w:r>
    </w:p>
    <w:p w14:paraId="7F43798E">
      <w:pPr>
        <w:autoSpaceDE w:val="0"/>
        <w:autoSpaceDN w:val="0"/>
        <w:adjustRightInd w:val="0"/>
        <w:spacing w:line="360" w:lineRule="auto"/>
        <w:ind w:firstLine="482" w:firstLineChars="20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b/>
          <w:sz w:val="24"/>
          <w:szCs w:val="24"/>
        </w:rPr>
        <w:t>2.杨亮彦：</w:t>
      </w:r>
      <w:r>
        <w:rPr>
          <w:rFonts w:hint="default" w:ascii="Times New Roman" w:hAnsi="Times New Roman" w:cs="Times New Roman" w:eastAsiaTheme="minorEastAsia"/>
          <w:sz w:val="24"/>
          <w:szCs w:val="24"/>
        </w:rPr>
        <w:t>目主要完成人之一，负责项目项目设计、概念设计；</w:t>
      </w:r>
      <w:r>
        <w:rPr>
          <w:rFonts w:hint="default" w:ascii="Times New Roman" w:hAnsi="Times New Roman" w:cs="Times New Roman"/>
          <w:sz w:val="24"/>
          <w:szCs w:val="24"/>
          <w:lang w:val="en-US" w:eastAsia="zh-CN"/>
        </w:rPr>
        <w:t>提出</w:t>
      </w:r>
      <w:r>
        <w:rPr>
          <w:rFonts w:hint="default" w:ascii="Times New Roman" w:hAnsi="Times New Roman" w:cs="Times New Roman" w:eastAsiaTheme="minorEastAsia"/>
          <w:sz w:val="24"/>
          <w:szCs w:val="24"/>
        </w:rPr>
        <w:t>了黄土高原耕地利用类型的遥感响应机制</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构建了基于</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光谱-形态-时空</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三域协同的遥感解译机理；构建了黄土高原耕地质量综合评价指标体系</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研发了黄土高原耕地质量综合评价指标的快速反演模型；实现了黄土高原耕地质量参数的快速制图与动态更新，为区域耕地资源精准管理提供</w:t>
      </w:r>
      <w:r>
        <w:rPr>
          <w:rFonts w:hint="default" w:ascii="Times New Roman" w:hAnsi="Times New Roman" w:cs="Times New Roman"/>
          <w:sz w:val="24"/>
          <w:szCs w:val="24"/>
          <w:lang w:val="en-US" w:eastAsia="zh-CN"/>
        </w:rPr>
        <w:t>支持</w:t>
      </w:r>
      <w:r>
        <w:rPr>
          <w:rFonts w:hint="eastAsia"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对</w:t>
      </w:r>
      <w:r>
        <w:rPr>
          <w:rFonts w:hint="eastAsia" w:ascii="Times New Roman" w:hAnsi="Times New Roman" w:cs="Times New Roman"/>
          <w:sz w:val="24"/>
          <w:szCs w:val="24"/>
          <w:lang w:val="en-US" w:eastAsia="zh-CN"/>
        </w:rPr>
        <w:t>3</w:t>
      </w:r>
      <w:r>
        <w:rPr>
          <w:rFonts w:hint="default" w:ascii="Times New Roman" w:hAnsi="Times New Roman" w:cs="Times New Roman" w:eastAsiaTheme="minorEastAsia"/>
          <w:sz w:val="24"/>
          <w:szCs w:val="24"/>
        </w:rPr>
        <w:t>个创新均有重要的贡献</w:t>
      </w:r>
      <w:r>
        <w:rPr>
          <w:rFonts w:hint="eastAsia" w:ascii="Times New Roman" w:hAnsi="Times New Roman" w:cs="Times New Roman"/>
          <w:sz w:val="24"/>
          <w:szCs w:val="24"/>
          <w:lang w:eastAsia="zh-CN"/>
        </w:rPr>
        <w:t>。</w:t>
      </w:r>
    </w:p>
    <w:p w14:paraId="5A9B3E23">
      <w:pPr>
        <w:autoSpaceDE w:val="0"/>
        <w:autoSpaceDN w:val="0"/>
        <w:adjustRightInd w:val="0"/>
        <w:spacing w:line="360" w:lineRule="auto"/>
        <w:ind w:firstLine="482" w:firstLineChars="200"/>
        <w:jc w:val="left"/>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b/>
          <w:sz w:val="24"/>
          <w:szCs w:val="24"/>
        </w:rPr>
        <w:t>3.范鸿建：</w:t>
      </w:r>
      <w:r>
        <w:rPr>
          <w:rFonts w:hint="default" w:ascii="Times New Roman" w:hAnsi="Times New Roman" w:cs="Times New Roman" w:eastAsiaTheme="minorEastAsia"/>
          <w:sz w:val="24"/>
          <w:szCs w:val="24"/>
        </w:rPr>
        <w:t>项目主要完成人之一，负责项目</w:t>
      </w:r>
      <w:r>
        <w:rPr>
          <w:rFonts w:hint="default" w:ascii="Times New Roman" w:hAnsi="Times New Roman" w:cs="Times New Roman"/>
          <w:sz w:val="24"/>
          <w:szCs w:val="24"/>
          <w:lang w:val="en-US" w:eastAsia="zh-CN"/>
        </w:rPr>
        <w:t>系统搭建</w:t>
      </w:r>
      <w:r>
        <w:rPr>
          <w:rFonts w:hint="default" w:ascii="Times New Roman" w:hAnsi="Times New Roman" w:cs="Times New Roman" w:eastAsiaTheme="minorEastAsia"/>
          <w:sz w:val="24"/>
          <w:szCs w:val="24"/>
        </w:rPr>
        <w:t>；</w:t>
      </w:r>
      <w:r>
        <w:rPr>
          <w:rFonts w:hint="default" w:ascii="Times New Roman" w:hAnsi="Times New Roman" w:cs="Times New Roman"/>
          <w:sz w:val="24"/>
          <w:szCs w:val="24"/>
          <w:lang w:val="en-US" w:eastAsia="zh-CN"/>
        </w:rPr>
        <w:t>构建了基于Transformer“光谱-纹理-地形-物候”多特征协同的耕地利用智能识别技术</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建立</w:t>
      </w:r>
      <w:r>
        <w:rPr>
          <w:rFonts w:hint="default" w:ascii="Times New Roman" w:hAnsi="Times New Roman" w:cs="Times New Roman" w:eastAsiaTheme="minorEastAsia"/>
          <w:sz w:val="24"/>
          <w:szCs w:val="24"/>
        </w:rPr>
        <w:t>了基于多模态数据融合协调的耕地动态识别系统；实现了对黄土高原破碎地块和复杂种植结构的精准识别</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对创新</w:t>
      </w:r>
      <w:r>
        <w:rPr>
          <w:rFonts w:hint="eastAsia" w:ascii="Times New Roman" w:hAnsi="Times New Roman" w:cs="Times New Roman"/>
          <w:sz w:val="24"/>
          <w:szCs w:val="24"/>
          <w:lang w:val="en-US" w:eastAsia="zh-CN"/>
        </w:rPr>
        <w:t>点1、2</w:t>
      </w:r>
      <w:r>
        <w:rPr>
          <w:rFonts w:hint="default" w:ascii="Times New Roman" w:hAnsi="Times New Roman" w:cs="Times New Roman" w:eastAsiaTheme="minorEastAsia"/>
          <w:sz w:val="24"/>
          <w:szCs w:val="24"/>
        </w:rPr>
        <w:t>有重要的贡献</w:t>
      </w:r>
      <w:r>
        <w:rPr>
          <w:rFonts w:hint="eastAsia" w:ascii="Times New Roman" w:hAnsi="Times New Roman" w:cs="Times New Roman"/>
          <w:sz w:val="24"/>
          <w:szCs w:val="24"/>
          <w:lang w:eastAsia="zh-CN"/>
        </w:rPr>
        <w:t>。</w:t>
      </w:r>
    </w:p>
    <w:p w14:paraId="10ABA0CE">
      <w:pPr>
        <w:autoSpaceDE w:val="0"/>
        <w:autoSpaceDN w:val="0"/>
        <w:adjustRightInd w:val="0"/>
        <w:spacing w:line="360" w:lineRule="auto"/>
        <w:ind w:firstLine="482" w:firstLineChars="200"/>
        <w:jc w:val="left"/>
        <w:rPr>
          <w:rFonts w:hint="default" w:ascii="Times New Roman" w:hAnsi="Times New Roman" w:cs="Times New Roman"/>
          <w:kern w:val="0"/>
          <w:sz w:val="24"/>
          <w:szCs w:val="24"/>
        </w:rPr>
      </w:pPr>
      <w:r>
        <w:rPr>
          <w:rFonts w:hint="default" w:ascii="Times New Roman" w:hAnsi="Times New Roman" w:cs="Times New Roman" w:eastAsiaTheme="minorEastAsia"/>
          <w:b/>
          <w:sz w:val="24"/>
          <w:szCs w:val="24"/>
        </w:rPr>
        <w:t>4.刘中正：</w:t>
      </w:r>
      <w:r>
        <w:rPr>
          <w:rFonts w:hint="default" w:ascii="Times New Roman" w:hAnsi="Times New Roman" w:cs="Times New Roman"/>
          <w:kern w:val="0"/>
          <w:sz w:val="24"/>
          <w:szCs w:val="24"/>
        </w:rPr>
        <w:t>项目主要完成人之一，</w:t>
      </w:r>
      <w:r>
        <w:rPr>
          <w:rFonts w:hint="default" w:ascii="Times New Roman" w:hAnsi="Times New Roman" w:cs="Times New Roman" w:eastAsiaTheme="minorEastAsia"/>
          <w:sz w:val="24"/>
          <w:szCs w:val="24"/>
        </w:rPr>
        <w:t>负责项目</w:t>
      </w:r>
      <w:r>
        <w:rPr>
          <w:rFonts w:hint="eastAsia" w:ascii="Times New Roman" w:hAnsi="Times New Roman" w:cs="Times New Roman"/>
          <w:sz w:val="24"/>
          <w:szCs w:val="24"/>
          <w:lang w:val="en-US" w:eastAsia="zh-CN"/>
        </w:rPr>
        <w:t>平台建设、</w:t>
      </w:r>
      <w:r>
        <w:rPr>
          <w:rFonts w:hint="default" w:ascii="Times New Roman" w:hAnsi="Times New Roman" w:cs="Times New Roman"/>
          <w:sz w:val="24"/>
          <w:szCs w:val="24"/>
          <w:lang w:val="en-US" w:eastAsia="zh-CN"/>
        </w:rPr>
        <w:t>推广应用</w:t>
      </w:r>
      <w:r>
        <w:rPr>
          <w:rFonts w:hint="default" w:ascii="Times New Roman" w:hAnsi="Times New Roman" w:cs="Times New Roman" w:eastAsiaTheme="minorEastAsia"/>
          <w:sz w:val="24"/>
          <w:szCs w:val="24"/>
        </w:rPr>
        <w:t>；集成了多源异构数据接入、智能分析研判与多维可视化功能</w:t>
      </w:r>
      <w:r>
        <w:rPr>
          <w:rFonts w:hint="default" w:ascii="Times New Roman" w:hAnsi="Times New Roman" w:cs="Times New Roman"/>
          <w:sz w:val="24"/>
          <w:szCs w:val="24"/>
          <w:lang w:val="en-US" w:eastAsia="zh-CN"/>
        </w:rPr>
        <w:t>，实现了耕地资源“监测-评价-决策-管理”全流程智能化管理</w:t>
      </w:r>
      <w:r>
        <w:rPr>
          <w:rFonts w:hint="eastAsia" w:ascii="Times New Roman" w:hAnsi="Times New Roman" w:cs="Times New Roman"/>
          <w:sz w:val="24"/>
          <w:szCs w:val="24"/>
          <w:lang w:val="en-US" w:eastAsia="zh-CN"/>
        </w:rPr>
        <w:t>；在黄土高原多个地区推广应用，为当地耕地质量监测提供了数字化管理工具</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对创新</w:t>
      </w:r>
      <w:r>
        <w:rPr>
          <w:rFonts w:hint="eastAsia" w:ascii="Times New Roman" w:hAnsi="Times New Roman" w:cs="Times New Roman"/>
          <w:sz w:val="24"/>
          <w:szCs w:val="24"/>
          <w:lang w:val="en-US" w:eastAsia="zh-CN"/>
        </w:rPr>
        <w:t>点3</w:t>
      </w:r>
      <w:r>
        <w:rPr>
          <w:rFonts w:hint="default" w:ascii="Times New Roman" w:hAnsi="Times New Roman" w:cs="Times New Roman" w:eastAsiaTheme="minorEastAsia"/>
          <w:sz w:val="24"/>
          <w:szCs w:val="24"/>
        </w:rPr>
        <w:t>有重要的贡献</w:t>
      </w:r>
      <w:r>
        <w:rPr>
          <w:rFonts w:hint="eastAsia" w:ascii="Times New Roman" w:hAnsi="Times New Roman" w:cs="Times New Roman"/>
          <w:sz w:val="24"/>
          <w:szCs w:val="24"/>
          <w:lang w:eastAsia="zh-CN"/>
        </w:rPr>
        <w:t>。</w:t>
      </w:r>
    </w:p>
    <w:p w14:paraId="2C49EC3D">
      <w:pPr>
        <w:autoSpaceDE w:val="0"/>
        <w:autoSpaceDN w:val="0"/>
        <w:adjustRightInd w:val="0"/>
        <w:spacing w:line="360" w:lineRule="auto"/>
        <w:ind w:firstLine="482" w:firstLineChars="200"/>
        <w:jc w:val="left"/>
        <w:rPr>
          <w:rFonts w:hint="eastAsia" w:ascii="Times New Roman" w:hAnsi="Times New Roman" w:cs="Times New Roman" w:eastAsiaTheme="minorEastAsia"/>
          <w:kern w:val="0"/>
          <w:sz w:val="24"/>
          <w:szCs w:val="24"/>
          <w:lang w:eastAsia="zh-CN"/>
        </w:rPr>
      </w:pPr>
      <w:r>
        <w:rPr>
          <w:rFonts w:hint="default" w:ascii="Times New Roman" w:hAnsi="Times New Roman" w:cs="Times New Roman"/>
          <w:b/>
          <w:sz w:val="24"/>
          <w:szCs w:val="24"/>
          <w:lang w:val="en-US" w:eastAsia="zh-CN"/>
        </w:rPr>
        <w:t>5</w:t>
      </w:r>
      <w:r>
        <w:rPr>
          <w:rFonts w:hint="default" w:ascii="Times New Roman" w:hAnsi="Times New Roman" w:cs="Times New Roman" w:eastAsiaTheme="minorEastAsia"/>
          <w:b/>
          <w:sz w:val="24"/>
          <w:szCs w:val="24"/>
        </w:rPr>
        <w:t>.拓星星：</w:t>
      </w:r>
      <w:r>
        <w:rPr>
          <w:rFonts w:hint="default" w:ascii="Times New Roman" w:hAnsi="Times New Roman" w:cs="Times New Roman"/>
          <w:kern w:val="0"/>
          <w:sz w:val="24"/>
          <w:szCs w:val="24"/>
        </w:rPr>
        <w:t>项目主要完成人之一，</w:t>
      </w:r>
      <w:r>
        <w:rPr>
          <w:rFonts w:hint="default" w:ascii="Times New Roman" w:hAnsi="Times New Roman" w:cs="Times New Roman" w:eastAsiaTheme="minorEastAsia"/>
          <w:sz w:val="24"/>
          <w:szCs w:val="24"/>
        </w:rPr>
        <w:t>负责项目</w:t>
      </w:r>
      <w:r>
        <w:rPr>
          <w:rFonts w:hint="eastAsia" w:ascii="Times New Roman" w:hAnsi="Times New Roman" w:cs="Times New Roman"/>
          <w:sz w:val="24"/>
          <w:szCs w:val="24"/>
          <w:lang w:val="en-US" w:eastAsia="zh-CN"/>
        </w:rPr>
        <w:t>平台建设、</w:t>
      </w:r>
      <w:r>
        <w:rPr>
          <w:rFonts w:hint="default" w:ascii="Times New Roman" w:hAnsi="Times New Roman" w:cs="Times New Roman"/>
          <w:sz w:val="24"/>
          <w:szCs w:val="24"/>
          <w:lang w:val="en-US" w:eastAsia="zh-CN"/>
        </w:rPr>
        <w:t>推广应用</w:t>
      </w:r>
      <w:r>
        <w:rPr>
          <w:rFonts w:hint="default" w:ascii="Times New Roman" w:hAnsi="Times New Roman" w:cs="Times New Roman" w:eastAsiaTheme="minorEastAsia"/>
          <w:sz w:val="24"/>
          <w:szCs w:val="24"/>
        </w:rPr>
        <w:t>；建立了基于知识图谱的耕地质量溯源模型，融合遥感反演数据、地面监测数据与农户经营数据，研发了耕地质量综合监管平台，提升了黄土高原地区耕地资源监管效能</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对创新</w:t>
      </w:r>
      <w:r>
        <w:rPr>
          <w:rFonts w:hint="eastAsia" w:ascii="Times New Roman" w:hAnsi="Times New Roman" w:cs="Times New Roman"/>
          <w:sz w:val="24"/>
          <w:szCs w:val="24"/>
          <w:lang w:val="en-US" w:eastAsia="zh-CN"/>
        </w:rPr>
        <w:t>点3</w:t>
      </w:r>
      <w:r>
        <w:rPr>
          <w:rFonts w:hint="default" w:ascii="Times New Roman" w:hAnsi="Times New Roman" w:cs="Times New Roman" w:eastAsiaTheme="minorEastAsia"/>
          <w:sz w:val="24"/>
          <w:szCs w:val="24"/>
        </w:rPr>
        <w:t>有重要的贡献</w:t>
      </w:r>
      <w:r>
        <w:rPr>
          <w:rFonts w:hint="eastAsia" w:ascii="Times New Roman" w:hAnsi="Times New Roman" w:cs="Times New Roman"/>
          <w:sz w:val="24"/>
          <w:szCs w:val="24"/>
          <w:lang w:eastAsia="zh-CN"/>
        </w:rPr>
        <w:t>。</w:t>
      </w:r>
    </w:p>
    <w:p w14:paraId="4E2A1CD0">
      <w:pPr>
        <w:autoSpaceDE w:val="0"/>
        <w:autoSpaceDN w:val="0"/>
        <w:adjustRightInd w:val="0"/>
        <w:spacing w:line="360" w:lineRule="auto"/>
        <w:ind w:firstLine="482" w:firstLineChars="200"/>
        <w:jc w:val="left"/>
        <w:rPr>
          <w:rFonts w:hint="eastAsia" w:ascii="Times New Roman" w:hAnsi="Times New Roman" w:cs="Times New Roman" w:eastAsiaTheme="minorEastAsia"/>
          <w:kern w:val="0"/>
          <w:sz w:val="24"/>
          <w:szCs w:val="24"/>
          <w:lang w:eastAsia="zh-CN"/>
        </w:rPr>
      </w:pPr>
      <w:r>
        <w:rPr>
          <w:rFonts w:hint="default" w:ascii="Times New Roman" w:hAnsi="Times New Roman" w:cs="Times New Roman"/>
          <w:b/>
          <w:sz w:val="24"/>
          <w:szCs w:val="24"/>
          <w:lang w:val="en-US" w:eastAsia="zh-CN"/>
        </w:rPr>
        <w:t>6</w:t>
      </w:r>
      <w:r>
        <w:rPr>
          <w:rFonts w:hint="default" w:ascii="Times New Roman" w:hAnsi="Times New Roman" w:cs="Times New Roman" w:eastAsiaTheme="minorEastAsia"/>
          <w:b/>
          <w:sz w:val="24"/>
          <w:szCs w:val="24"/>
        </w:rPr>
        <w:t>.夏利恒：</w:t>
      </w:r>
      <w:r>
        <w:rPr>
          <w:rFonts w:hint="default" w:ascii="Times New Roman" w:hAnsi="Times New Roman" w:cs="Times New Roman"/>
          <w:kern w:val="0"/>
          <w:sz w:val="24"/>
          <w:szCs w:val="24"/>
        </w:rPr>
        <w:t>项目主要完成人之一，</w:t>
      </w:r>
      <w:r>
        <w:rPr>
          <w:rFonts w:hint="default" w:ascii="Times New Roman" w:hAnsi="Times New Roman" w:cs="Times New Roman" w:eastAsiaTheme="minorEastAsia"/>
          <w:sz w:val="24"/>
          <w:szCs w:val="24"/>
        </w:rPr>
        <w:t>负责项目</w:t>
      </w:r>
      <w:r>
        <w:rPr>
          <w:rFonts w:hint="eastAsia" w:ascii="Times New Roman" w:hAnsi="Times New Roman" w:cs="Times New Roman"/>
          <w:sz w:val="24"/>
          <w:szCs w:val="24"/>
          <w:lang w:val="en-US" w:eastAsia="zh-CN"/>
        </w:rPr>
        <w:t>数字建模</w:t>
      </w:r>
      <w:r>
        <w:rPr>
          <w:rFonts w:hint="default" w:ascii="Times New Roman" w:hAnsi="Times New Roman" w:cs="Times New Roman" w:eastAsiaTheme="minorEastAsia"/>
          <w:sz w:val="24"/>
          <w:szCs w:val="24"/>
        </w:rPr>
        <w:t>；</w:t>
      </w:r>
      <w:r>
        <w:rPr>
          <w:rFonts w:hint="default" w:ascii="Times New Roman" w:hAnsi="Times New Roman" w:cs="Times New Roman"/>
          <w:kern w:val="0"/>
          <w:sz w:val="24"/>
          <w:szCs w:val="24"/>
        </w:rPr>
        <w:t>构建了基于多尺度参数融合的深度时空网络模型，解析了耕地质量的年际变化趋势与季节性波动规律</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揭示了黄土高原耕地质量的时空分异规律</w:t>
      </w:r>
      <w:r>
        <w:rPr>
          <w:rFonts w:hint="eastAsia" w:ascii="Times New Roman" w:hAnsi="Times New Roman" w:cs="Times New Roman"/>
          <w:kern w:val="0"/>
          <w:sz w:val="24"/>
          <w:szCs w:val="24"/>
          <w:lang w:eastAsia="zh-CN"/>
        </w:rPr>
        <w:t>，实现了黄土高原不同分辨率格网精度的耕地质量动态制图；</w:t>
      </w:r>
      <w:r>
        <w:rPr>
          <w:rFonts w:hint="default" w:ascii="Times New Roman" w:hAnsi="Times New Roman" w:cs="Times New Roman" w:eastAsiaTheme="minorEastAsia"/>
          <w:sz w:val="24"/>
          <w:szCs w:val="24"/>
        </w:rPr>
        <w:t>对创新</w:t>
      </w:r>
      <w:r>
        <w:rPr>
          <w:rFonts w:hint="eastAsia" w:ascii="Times New Roman" w:hAnsi="Times New Roman" w:cs="Times New Roman"/>
          <w:sz w:val="24"/>
          <w:szCs w:val="24"/>
          <w:lang w:val="en-US" w:eastAsia="zh-CN"/>
        </w:rPr>
        <w:t>点2</w:t>
      </w:r>
      <w:r>
        <w:rPr>
          <w:rFonts w:hint="default" w:ascii="Times New Roman" w:hAnsi="Times New Roman" w:cs="Times New Roman" w:eastAsiaTheme="minorEastAsia"/>
          <w:sz w:val="24"/>
          <w:szCs w:val="24"/>
        </w:rPr>
        <w:t>有重要的贡献</w:t>
      </w:r>
      <w:r>
        <w:rPr>
          <w:rFonts w:hint="eastAsia" w:ascii="Times New Roman" w:hAnsi="Times New Roman" w:cs="Times New Roman"/>
          <w:sz w:val="24"/>
          <w:szCs w:val="24"/>
          <w:lang w:eastAsia="zh-CN"/>
        </w:rPr>
        <w:t>。</w:t>
      </w:r>
    </w:p>
    <w:p w14:paraId="30F22103">
      <w:pPr>
        <w:autoSpaceDE w:val="0"/>
        <w:autoSpaceDN w:val="0"/>
        <w:adjustRightInd w:val="0"/>
        <w:spacing w:line="360" w:lineRule="auto"/>
        <w:ind w:firstLine="482" w:firstLineChars="200"/>
        <w:jc w:val="left"/>
        <w:rPr>
          <w:rFonts w:hint="eastAsia" w:ascii="Times New Roman" w:hAnsi="Times New Roman" w:cs="Times New Roman" w:eastAsiaTheme="minorEastAsia"/>
          <w:kern w:val="0"/>
          <w:sz w:val="24"/>
          <w:szCs w:val="24"/>
          <w:lang w:eastAsia="zh-CN"/>
        </w:rPr>
      </w:pPr>
      <w:r>
        <w:rPr>
          <w:rFonts w:hint="default" w:ascii="Times New Roman" w:hAnsi="Times New Roman" w:cs="Times New Roman"/>
          <w:b/>
          <w:sz w:val="24"/>
          <w:szCs w:val="24"/>
          <w:lang w:val="en-US" w:eastAsia="zh-CN"/>
        </w:rPr>
        <w:t>7</w:t>
      </w:r>
      <w:r>
        <w:rPr>
          <w:rFonts w:hint="default" w:ascii="Times New Roman" w:hAnsi="Times New Roman" w:cs="Times New Roman" w:eastAsiaTheme="minorEastAsia"/>
          <w:b/>
          <w:sz w:val="24"/>
          <w:szCs w:val="24"/>
        </w:rPr>
        <w:t>.王迎国：</w:t>
      </w:r>
      <w:r>
        <w:rPr>
          <w:rFonts w:hint="default" w:ascii="Times New Roman" w:hAnsi="Times New Roman" w:cs="Times New Roman"/>
          <w:kern w:val="0"/>
          <w:sz w:val="24"/>
          <w:szCs w:val="24"/>
        </w:rPr>
        <w:t>项目主要完成人之一，</w:t>
      </w:r>
      <w:r>
        <w:rPr>
          <w:rFonts w:hint="default" w:ascii="Times New Roman" w:hAnsi="Times New Roman" w:cs="Times New Roman" w:eastAsiaTheme="minorEastAsia"/>
          <w:sz w:val="24"/>
          <w:szCs w:val="24"/>
        </w:rPr>
        <w:t>负责项目</w:t>
      </w:r>
      <w:r>
        <w:rPr>
          <w:rFonts w:hint="eastAsia" w:ascii="Times New Roman" w:hAnsi="Times New Roman" w:cs="Times New Roman"/>
          <w:sz w:val="24"/>
          <w:szCs w:val="24"/>
          <w:lang w:val="en-US" w:eastAsia="zh-CN"/>
        </w:rPr>
        <w:t>数据汇总</w:t>
      </w:r>
      <w:r>
        <w:rPr>
          <w:rFonts w:hint="default" w:ascii="Times New Roman" w:hAnsi="Times New Roman" w:cs="Times New Roman" w:eastAsiaTheme="minorEastAsia"/>
          <w:sz w:val="24"/>
          <w:szCs w:val="24"/>
        </w:rPr>
        <w:t>；</w:t>
      </w:r>
      <w:r>
        <w:rPr>
          <w:rFonts w:hint="default" w:ascii="Times New Roman" w:hAnsi="Times New Roman" w:cs="Times New Roman"/>
          <w:kern w:val="0"/>
          <w:sz w:val="24"/>
          <w:szCs w:val="24"/>
        </w:rPr>
        <w:t>集成</w:t>
      </w:r>
      <w:r>
        <w:rPr>
          <w:rFonts w:hint="eastAsia" w:ascii="Times New Roman" w:hAnsi="Times New Roman" w:cs="Times New Roman"/>
          <w:kern w:val="0"/>
          <w:sz w:val="24"/>
          <w:szCs w:val="24"/>
          <w:lang w:val="en-US" w:eastAsia="zh-CN"/>
        </w:rPr>
        <w:t>了</w:t>
      </w:r>
      <w:r>
        <w:rPr>
          <w:rFonts w:hint="default" w:ascii="Times New Roman" w:hAnsi="Times New Roman" w:cs="Times New Roman"/>
          <w:kern w:val="0"/>
          <w:sz w:val="24"/>
          <w:szCs w:val="24"/>
        </w:rPr>
        <w:t>高分辨率遥感影像、物联网传感器实时监测信息及地面调查数据</w:t>
      </w:r>
      <w:r>
        <w:rPr>
          <w:rFonts w:hint="eastAsia" w:ascii="Times New Roman" w:hAnsi="Times New Roman" w:cs="Times New Roman"/>
          <w:kern w:val="0"/>
          <w:sz w:val="24"/>
          <w:szCs w:val="24"/>
          <w:lang w:eastAsia="zh-CN"/>
        </w:rPr>
        <w:t>，实现了多源异构数据的有效融合与协同分析；</w:t>
      </w:r>
      <w:r>
        <w:rPr>
          <w:rFonts w:hint="default" w:ascii="Times New Roman" w:hAnsi="Times New Roman" w:cs="Times New Roman" w:eastAsiaTheme="minorEastAsia"/>
          <w:sz w:val="24"/>
          <w:szCs w:val="24"/>
        </w:rPr>
        <w:t>对创新</w:t>
      </w:r>
      <w:r>
        <w:rPr>
          <w:rFonts w:hint="eastAsia" w:ascii="Times New Roman" w:hAnsi="Times New Roman" w:cs="Times New Roman"/>
          <w:sz w:val="24"/>
          <w:szCs w:val="24"/>
          <w:lang w:val="en-US" w:eastAsia="zh-CN"/>
        </w:rPr>
        <w:t>点3</w:t>
      </w:r>
      <w:r>
        <w:rPr>
          <w:rFonts w:hint="default" w:ascii="Times New Roman" w:hAnsi="Times New Roman" w:cs="Times New Roman" w:eastAsiaTheme="minorEastAsia"/>
          <w:sz w:val="24"/>
          <w:szCs w:val="24"/>
        </w:rPr>
        <w:t>有重要的贡献</w:t>
      </w:r>
      <w:r>
        <w:rPr>
          <w:rFonts w:hint="eastAsia" w:ascii="Times New Roman" w:hAnsi="Times New Roman" w:cs="Times New Roman"/>
          <w:sz w:val="24"/>
          <w:szCs w:val="24"/>
          <w:lang w:eastAsia="zh-CN"/>
        </w:rPr>
        <w:t>。</w:t>
      </w:r>
    </w:p>
    <w:p w14:paraId="31A048B1">
      <w:pPr>
        <w:spacing w:line="360" w:lineRule="auto"/>
        <w:ind w:firstLine="482" w:firstLineChars="200"/>
        <w:jc w:val="lef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八、主要完成单位及创新推广贡献</w:t>
      </w:r>
    </w:p>
    <w:p w14:paraId="6D118E82">
      <w:pPr>
        <w:autoSpaceDE w:val="0"/>
        <w:autoSpaceDN w:val="0"/>
        <w:adjustRightInd w:val="0"/>
        <w:spacing w:line="360" w:lineRule="auto"/>
        <w:ind w:firstLine="482" w:firstLineChars="20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b/>
          <w:sz w:val="24"/>
          <w:szCs w:val="24"/>
        </w:rPr>
        <w:t>陕西地建土地工程技术研究院有限责任公司</w:t>
      </w:r>
      <w:r>
        <w:rPr>
          <w:rFonts w:hint="default" w:ascii="Times New Roman" w:hAnsi="Times New Roman" w:cs="Times New Roman"/>
          <w:kern w:val="0"/>
          <w:sz w:val="24"/>
          <w:szCs w:val="24"/>
        </w:rPr>
        <w:t>：自201</w:t>
      </w:r>
      <w:r>
        <w:rPr>
          <w:rFonts w:hint="eastAsia" w:ascii="Times New Roman" w:hAnsi="Times New Roman" w:cs="Times New Roman"/>
          <w:kern w:val="0"/>
          <w:sz w:val="24"/>
          <w:szCs w:val="24"/>
          <w:lang w:val="en-US" w:eastAsia="zh-CN"/>
        </w:rPr>
        <w:t>9</w:t>
      </w:r>
      <w:r>
        <w:rPr>
          <w:rFonts w:hint="default" w:ascii="Times New Roman" w:hAnsi="Times New Roman" w:cs="Times New Roman"/>
          <w:kern w:val="0"/>
          <w:sz w:val="24"/>
          <w:szCs w:val="24"/>
        </w:rPr>
        <w:t>年以来，陕西地建土地工程技术研究院有限责任公司为项目的实施创造良好的硬件条件</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依托陕西省土地整治工程技术研究中心、博士后科研工作站、院士专家工作站等科研平台，以及基础实验中心、土体有机重构核心试验区、富平中试基地、秦岭野外监测中心站和5个野外观测研究站等完整的科研场所</w:t>
      </w:r>
      <w:r>
        <w:rPr>
          <w:rFonts w:hint="eastAsia" w:ascii="Times New Roman" w:hAnsi="Times New Roman" w:cs="Times New Roman"/>
          <w:kern w:val="0"/>
          <w:sz w:val="24"/>
          <w:szCs w:val="24"/>
          <w:lang w:eastAsia="zh-CN"/>
        </w:rPr>
        <w:t>。</w:t>
      </w:r>
      <w:r>
        <w:rPr>
          <w:rFonts w:hint="eastAsia" w:ascii="Times New Roman" w:hAnsi="Times New Roman" w:cs="Times New Roman"/>
          <w:kern w:val="0"/>
          <w:sz w:val="24"/>
          <w:szCs w:val="24"/>
          <w:lang w:val="en-US" w:eastAsia="zh-CN"/>
        </w:rPr>
        <w:t>同时，</w:t>
      </w:r>
      <w:r>
        <w:rPr>
          <w:rFonts w:hint="default" w:ascii="Times New Roman" w:hAnsi="Times New Roman" w:cs="Times New Roman"/>
          <w:kern w:val="0"/>
          <w:sz w:val="24"/>
          <w:szCs w:val="24"/>
        </w:rPr>
        <w:t>为黄土高原耕地资源智能监测与质量评价关键技术及应用实施提供必要的人员和技术支持，积极推动黄土高原耕地资源智能监测关键技术研发、集成与推广应用，取得了良好的生态、经济和社会效益。在项目实施过程中培养了高素质的专业技术人员，为耕地资源保护与利用领域储备了人才。</w:t>
      </w:r>
    </w:p>
    <w:p w14:paraId="2FDA9692">
      <w:pPr>
        <w:autoSpaceDE w:val="0"/>
        <w:autoSpaceDN w:val="0"/>
        <w:adjustRightInd w:val="0"/>
        <w:spacing w:line="360" w:lineRule="auto"/>
        <w:ind w:firstLine="482" w:firstLineChars="200"/>
        <w:jc w:val="left"/>
        <w:rPr>
          <w:rFonts w:hint="default" w:ascii="Times New Roman" w:hAnsi="Times New Roman" w:cs="Times New Roman"/>
          <w:kern w:val="0"/>
          <w:sz w:val="24"/>
          <w:szCs w:val="24"/>
        </w:rPr>
      </w:pPr>
      <w:r>
        <w:rPr>
          <w:rFonts w:hint="default" w:ascii="Times New Roman" w:hAnsi="Times New Roman" w:cs="Times New Roman" w:eastAsiaTheme="minorEastAsia"/>
          <w:b/>
          <w:sz w:val="24"/>
          <w:szCs w:val="24"/>
        </w:rPr>
        <w:t>陕西地建土地勘测规划设计院有限责任公司</w:t>
      </w:r>
      <w:r>
        <w:rPr>
          <w:rFonts w:hint="eastAsia" w:ascii="Times New Roman" w:hAnsi="Times New Roman" w:cs="Times New Roman"/>
          <w:b/>
          <w:sz w:val="24"/>
          <w:szCs w:val="24"/>
          <w:lang w:eastAsia="zh-CN"/>
        </w:rPr>
        <w:t>：</w:t>
      </w:r>
      <w:r>
        <w:rPr>
          <w:rFonts w:hint="eastAsia" w:ascii="Times New Roman" w:hAnsi="Times New Roman" w:cs="Times New Roman"/>
          <w:b w:val="0"/>
          <w:bCs/>
          <w:sz w:val="24"/>
          <w:szCs w:val="24"/>
          <w:lang w:val="en-US" w:eastAsia="zh-CN"/>
        </w:rPr>
        <w:t>2019年以来，项目</w:t>
      </w:r>
      <w:r>
        <w:rPr>
          <w:rFonts w:hint="default" w:ascii="Times New Roman" w:hAnsi="Times New Roman" w:cs="Times New Roman" w:eastAsiaTheme="minorEastAsia"/>
          <w:b w:val="0"/>
          <w:bCs/>
          <w:sz w:val="24"/>
          <w:szCs w:val="24"/>
        </w:rPr>
        <w:t>依托陕西地建土地勘测规划设计院有限责任公司大项目数字中心、计算机应用中心等信息化设施，为项目的实施提供相关信息技术支撑。单位长期从事耕地质量分等定级、土地勘测定界、组卷报批等技术服务工作，为黄土高原耕地资源智能监测与质量评价课题提供必要的人员和技术支持，配合协助第一完成单位开展该课题的相关研究及推广工作，取得了良好的生态、经济和社会效益。</w:t>
      </w:r>
    </w:p>
    <w:p w14:paraId="7D7B4A80">
      <w:pPr>
        <w:autoSpaceDE w:val="0"/>
        <w:autoSpaceDN w:val="0"/>
        <w:adjustRightInd w:val="0"/>
        <w:spacing w:line="360" w:lineRule="auto"/>
        <w:ind w:firstLine="482" w:firstLineChars="200"/>
        <w:jc w:val="left"/>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sz w:val="24"/>
          <w:szCs w:val="24"/>
        </w:rPr>
        <w:t>榆林市榆阳区乡村振兴服务中心，</w:t>
      </w:r>
      <w:r>
        <w:rPr>
          <w:rFonts w:hint="eastAsia" w:ascii="Times New Roman" w:hAnsi="Times New Roman" w:cs="Times New Roman"/>
          <w:b w:val="0"/>
          <w:bCs/>
          <w:sz w:val="24"/>
          <w:szCs w:val="24"/>
          <w:lang w:val="en-US" w:eastAsia="zh-CN"/>
        </w:rPr>
        <w:t>2020年以来，</w:t>
      </w:r>
      <w:r>
        <w:rPr>
          <w:rFonts w:hint="default" w:ascii="Times New Roman" w:hAnsi="Times New Roman" w:cs="Times New Roman" w:eastAsiaTheme="minorEastAsia"/>
          <w:b w:val="0"/>
          <w:bCs/>
          <w:sz w:val="24"/>
          <w:szCs w:val="24"/>
        </w:rPr>
        <w:t>榆林市榆阳区乡村振兴服务中心</w:t>
      </w:r>
      <w:r>
        <w:rPr>
          <w:rFonts w:hint="eastAsia" w:ascii="Times New Roman" w:hAnsi="Times New Roman" w:cs="Times New Roman"/>
          <w:b w:val="0"/>
          <w:bCs/>
          <w:sz w:val="24"/>
          <w:szCs w:val="24"/>
          <w:lang w:val="en-US" w:eastAsia="zh-CN"/>
        </w:rPr>
        <w:t>积极推动了</w:t>
      </w:r>
      <w:r>
        <w:rPr>
          <w:rFonts w:hint="default" w:ascii="Times New Roman" w:hAnsi="Times New Roman" w:cs="Times New Roman" w:eastAsiaTheme="minorEastAsia"/>
          <w:b w:val="0"/>
          <w:bCs/>
          <w:sz w:val="24"/>
          <w:szCs w:val="24"/>
        </w:rPr>
        <w:t>项目在榆林市的技术推广与规模化应用。该单位依托其基层服务网络与属地管理优势，积极推动耕地智能监测与质量评价技术在榆阳区高标准农田建设、退化耕地治理、撂荒地动态监管等实际业务中的落地实施，开展了多轮技术培训与示范应用，有效促进了科研成果向田间地头的转化，为技术体系的优化完善提供了重要的应用反馈和场景支撑，显著提升了该区域耕地资源管理的精细化、智能化水平。</w:t>
      </w:r>
    </w:p>
    <w:p w14:paraId="797E952D">
      <w:pPr>
        <w:spacing w:line="360" w:lineRule="auto"/>
        <w:ind w:firstLine="482" w:firstLineChars="200"/>
        <w:jc w:val="left"/>
        <w:rPr>
          <w:rFonts w:hint="default" w:ascii="Times New Roman" w:hAnsi="Times New Roman" w:cs="Times New Roman" w:eastAsiaTheme="minorEastAsia"/>
          <w:b/>
          <w:sz w:val="24"/>
          <w:szCs w:val="24"/>
        </w:rPr>
      </w:pPr>
      <w:r>
        <w:rPr>
          <w:rFonts w:hint="eastAsia" w:ascii="Times New Roman" w:hAnsi="Times New Roman" w:cs="Times New Roman" w:eastAsiaTheme="minorEastAsia"/>
          <w:b/>
          <w:sz w:val="24"/>
          <w:szCs w:val="24"/>
          <w:lang w:val="en-US" w:eastAsia="zh-CN"/>
        </w:rPr>
        <w:t>九</w:t>
      </w:r>
      <w:r>
        <w:rPr>
          <w:rFonts w:hint="default" w:ascii="Times New Roman" w:hAnsi="Times New Roman" w:cs="Times New Roman" w:eastAsiaTheme="minorEastAsia"/>
          <w:b/>
          <w:sz w:val="24"/>
          <w:szCs w:val="24"/>
        </w:rPr>
        <w:t>、完成人合作关系说明</w:t>
      </w:r>
    </w:p>
    <w:p w14:paraId="082DDE94">
      <w:pPr>
        <w:autoSpaceDE w:val="0"/>
        <w:autoSpaceDN w:val="0"/>
        <w:adjustRightInd w:val="0"/>
        <w:spacing w:line="360" w:lineRule="auto"/>
        <w:ind w:firstLine="480" w:firstLineChars="200"/>
        <w:jc w:val="left"/>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sz w:val="24"/>
          <w:szCs w:val="24"/>
        </w:rPr>
        <w:t>项目</w:t>
      </w:r>
      <w:r>
        <w:rPr>
          <w:rFonts w:hint="default" w:ascii="Times New Roman" w:hAnsi="Times New Roman" w:cs="Times New Roman" w:eastAsiaTheme="minorEastAsia"/>
          <w:b w:val="0"/>
          <w:bCs/>
          <w:sz w:val="24"/>
          <w:szCs w:val="24"/>
          <w:lang w:val="en-US" w:eastAsia="zh-CN"/>
        </w:rPr>
        <w:t>三</w:t>
      </w:r>
      <w:r>
        <w:rPr>
          <w:rFonts w:hint="default" w:ascii="Times New Roman" w:hAnsi="Times New Roman" w:cs="Times New Roman" w:eastAsiaTheme="minorEastAsia"/>
          <w:b w:val="0"/>
          <w:bCs/>
          <w:sz w:val="24"/>
          <w:szCs w:val="24"/>
        </w:rPr>
        <w:t>家完成单位具有长期合作基础与经历，多年来，先后在多个土地整治工程项目和科研项目的实施中组成了产学研合作团队，开展了</w:t>
      </w:r>
      <w:r>
        <w:rPr>
          <w:rFonts w:hint="default" w:ascii="Times New Roman" w:hAnsi="Times New Roman" w:cs="Times New Roman" w:eastAsiaTheme="minorEastAsia"/>
          <w:b w:val="0"/>
          <w:bCs/>
          <w:sz w:val="24"/>
          <w:szCs w:val="24"/>
          <w:lang w:val="en-US" w:eastAsia="zh-CN"/>
        </w:rPr>
        <w:t>耕地质量</w:t>
      </w:r>
      <w:r>
        <w:rPr>
          <w:rFonts w:hint="default" w:ascii="Times New Roman" w:hAnsi="Times New Roman" w:cs="Times New Roman" w:eastAsiaTheme="minorEastAsia"/>
          <w:b w:val="0"/>
          <w:bCs/>
          <w:sz w:val="24"/>
          <w:szCs w:val="24"/>
        </w:rPr>
        <w:t>动态监测</w:t>
      </w:r>
      <w:r>
        <w:rPr>
          <w:rFonts w:hint="default" w:ascii="Times New Roman" w:hAnsi="Times New Roman" w:cs="Times New Roman" w:eastAsiaTheme="minorEastAsia"/>
          <w:b w:val="0"/>
          <w:bCs/>
          <w:sz w:val="24"/>
          <w:szCs w:val="24"/>
          <w:lang w:val="en-US" w:eastAsia="zh-CN"/>
        </w:rPr>
        <w:t>与</w:t>
      </w:r>
      <w:r>
        <w:rPr>
          <w:rFonts w:hint="default" w:ascii="Times New Roman" w:hAnsi="Times New Roman" w:cs="Times New Roman" w:eastAsiaTheme="minorEastAsia"/>
          <w:b w:val="0"/>
          <w:bCs/>
          <w:sz w:val="24"/>
          <w:szCs w:val="24"/>
        </w:rPr>
        <w:t>评价、</w:t>
      </w:r>
      <w:r>
        <w:rPr>
          <w:rFonts w:hint="default" w:ascii="Times New Roman" w:hAnsi="Times New Roman" w:cs="Times New Roman" w:eastAsiaTheme="minorEastAsia"/>
          <w:b w:val="0"/>
          <w:bCs/>
          <w:sz w:val="24"/>
          <w:szCs w:val="24"/>
          <w:lang w:val="en-US" w:eastAsia="zh-CN"/>
        </w:rPr>
        <w:t>耕地地力提升、高标准农田建设</w:t>
      </w:r>
      <w:r>
        <w:rPr>
          <w:rFonts w:hint="default" w:ascii="Times New Roman" w:hAnsi="Times New Roman" w:cs="Times New Roman" w:eastAsiaTheme="minorEastAsia"/>
          <w:b w:val="0"/>
          <w:bCs/>
          <w:sz w:val="24"/>
          <w:szCs w:val="24"/>
        </w:rPr>
        <w:t>等多项</w:t>
      </w:r>
      <w:r>
        <w:rPr>
          <w:rFonts w:hint="default" w:ascii="Times New Roman" w:hAnsi="Times New Roman" w:cs="Times New Roman" w:eastAsiaTheme="minorEastAsia"/>
          <w:b w:val="0"/>
          <w:bCs/>
          <w:sz w:val="24"/>
          <w:szCs w:val="24"/>
          <w:lang w:val="en-US" w:eastAsia="zh-CN"/>
        </w:rPr>
        <w:t>土地利用相关</w:t>
      </w:r>
      <w:r>
        <w:rPr>
          <w:rFonts w:hint="default" w:ascii="Times New Roman" w:hAnsi="Times New Roman" w:cs="Times New Roman" w:eastAsiaTheme="minorEastAsia"/>
          <w:b w:val="0"/>
          <w:bCs/>
          <w:sz w:val="24"/>
          <w:szCs w:val="24"/>
        </w:rPr>
        <w:t>研究，并获得了一系列重大科研成果。</w:t>
      </w:r>
    </w:p>
    <w:p w14:paraId="11898ABF">
      <w:pPr>
        <w:autoSpaceDE w:val="0"/>
        <w:autoSpaceDN w:val="0"/>
        <w:adjustRightInd w:val="0"/>
        <w:spacing w:line="360" w:lineRule="auto"/>
        <w:ind w:firstLine="480" w:firstLineChars="200"/>
        <w:jc w:val="left"/>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sz w:val="24"/>
          <w:szCs w:val="24"/>
          <w:lang w:val="en-US" w:eastAsia="zh-CN"/>
        </w:rPr>
        <w:t>石磊</w:t>
      </w:r>
      <w:r>
        <w:rPr>
          <w:rFonts w:hint="eastAsia" w:ascii="Times New Roman" w:hAnsi="Times New Roman" w:cs="Times New Roman"/>
          <w:b w:val="0"/>
          <w:bCs/>
          <w:sz w:val="24"/>
          <w:szCs w:val="24"/>
          <w:lang w:val="en-US" w:eastAsia="zh-CN"/>
        </w:rPr>
        <w:t>、</w:t>
      </w:r>
      <w:r>
        <w:rPr>
          <w:rFonts w:hint="default" w:ascii="Times New Roman" w:hAnsi="Times New Roman" w:cs="Times New Roman" w:eastAsiaTheme="minorEastAsia"/>
          <w:b w:val="0"/>
          <w:bCs/>
          <w:sz w:val="24"/>
          <w:szCs w:val="24"/>
        </w:rPr>
        <w:t>杨亮彦</w:t>
      </w:r>
      <w:r>
        <w:rPr>
          <w:rFonts w:hint="eastAsia" w:ascii="Times New Roman" w:hAnsi="Times New Roman" w:cs="Times New Roman" w:eastAsiaTheme="minorEastAsia"/>
          <w:b w:val="0"/>
          <w:bCs/>
          <w:sz w:val="24"/>
          <w:szCs w:val="24"/>
          <w:lang w:val="en-US" w:eastAsia="zh-CN"/>
        </w:rPr>
        <w:t>，</w:t>
      </w:r>
      <w:r>
        <w:rPr>
          <w:rFonts w:hint="default" w:ascii="Times New Roman" w:hAnsi="Times New Roman" w:cs="Times New Roman" w:eastAsiaTheme="minorEastAsia"/>
          <w:b w:val="0"/>
          <w:bCs/>
          <w:sz w:val="24"/>
          <w:szCs w:val="24"/>
        </w:rPr>
        <w:t>作为本项目第一完成人，对本项目研究方案的制订、项目立项、人员调配、经费筹措、应用推广进行了全程的参与、指导、协调和推动，对主要科技创新点做出创造性贡献。</w:t>
      </w:r>
    </w:p>
    <w:p w14:paraId="1A2CE264">
      <w:pPr>
        <w:autoSpaceDE w:val="0"/>
        <w:autoSpaceDN w:val="0"/>
        <w:adjustRightInd w:val="0"/>
        <w:spacing w:line="360" w:lineRule="auto"/>
        <w:ind w:firstLine="480" w:firstLineChars="200"/>
        <w:jc w:val="left"/>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sz w:val="24"/>
          <w:szCs w:val="24"/>
        </w:rPr>
        <w:t>杨亮彦、</w:t>
      </w:r>
      <w:r>
        <w:rPr>
          <w:rFonts w:hint="default" w:ascii="Times New Roman" w:hAnsi="Times New Roman" w:cs="Times New Roman" w:eastAsiaTheme="minorEastAsia"/>
          <w:b w:val="0"/>
          <w:bCs/>
          <w:sz w:val="24"/>
          <w:szCs w:val="24"/>
          <w:lang w:val="en-US" w:eastAsia="zh-CN"/>
        </w:rPr>
        <w:t>范鸿建</w:t>
      </w:r>
      <w:r>
        <w:rPr>
          <w:rFonts w:hint="default" w:ascii="Times New Roman" w:hAnsi="Times New Roman" w:cs="Times New Roman" w:eastAsiaTheme="minorEastAsia"/>
          <w:b w:val="0"/>
          <w:bCs/>
          <w:sz w:val="24"/>
          <w:szCs w:val="24"/>
        </w:rPr>
        <w:t>作为项目第</w:t>
      </w:r>
      <w:r>
        <w:rPr>
          <w:rFonts w:hint="eastAsia" w:ascii="Times New Roman" w:hAnsi="Times New Roman" w:cs="Times New Roman"/>
          <w:b w:val="0"/>
          <w:bCs/>
          <w:sz w:val="24"/>
          <w:szCs w:val="24"/>
          <w:lang w:val="en-US" w:eastAsia="zh-CN"/>
        </w:rPr>
        <w:t>二、三</w:t>
      </w:r>
      <w:r>
        <w:rPr>
          <w:rFonts w:hint="default" w:ascii="Times New Roman" w:hAnsi="Times New Roman" w:cs="Times New Roman" w:eastAsiaTheme="minorEastAsia"/>
          <w:b w:val="0"/>
          <w:bCs/>
          <w:sz w:val="24"/>
          <w:szCs w:val="24"/>
        </w:rPr>
        <w:t>完成人，负责对项目的总体设计、概念设计以及逻辑设计提出思路，给出相关的理论支撑。</w:t>
      </w:r>
    </w:p>
    <w:p w14:paraId="3A980B56">
      <w:pPr>
        <w:autoSpaceDE w:val="0"/>
        <w:autoSpaceDN w:val="0"/>
        <w:adjustRightInd w:val="0"/>
        <w:spacing w:line="360" w:lineRule="auto"/>
        <w:ind w:firstLine="480" w:firstLineChars="200"/>
        <w:jc w:val="left"/>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sz w:val="24"/>
          <w:szCs w:val="24"/>
          <w:lang w:val="en-US" w:eastAsia="zh-CN"/>
        </w:rPr>
        <w:t>刘中正</w:t>
      </w:r>
      <w:r>
        <w:rPr>
          <w:rFonts w:hint="default" w:ascii="Times New Roman" w:hAnsi="Times New Roman" w:cs="Times New Roman" w:eastAsiaTheme="minorEastAsia"/>
          <w:b w:val="0"/>
          <w:bCs/>
          <w:sz w:val="24"/>
          <w:szCs w:val="24"/>
        </w:rPr>
        <w:t>、</w:t>
      </w:r>
      <w:r>
        <w:rPr>
          <w:rFonts w:hint="default" w:ascii="Times New Roman" w:hAnsi="Times New Roman" w:cs="Times New Roman" w:eastAsiaTheme="minorEastAsia"/>
          <w:b w:val="0"/>
          <w:bCs/>
          <w:sz w:val="24"/>
          <w:szCs w:val="24"/>
          <w:lang w:val="en-US" w:eastAsia="zh-CN"/>
        </w:rPr>
        <w:t>拓星星</w:t>
      </w:r>
      <w:r>
        <w:rPr>
          <w:rFonts w:hint="default" w:ascii="Times New Roman" w:hAnsi="Times New Roman" w:cs="Times New Roman" w:eastAsiaTheme="minorEastAsia"/>
          <w:b w:val="0"/>
          <w:bCs/>
          <w:sz w:val="24"/>
          <w:szCs w:val="24"/>
        </w:rPr>
        <w:t>作为项目第</w:t>
      </w:r>
      <w:r>
        <w:rPr>
          <w:rFonts w:hint="eastAsia" w:ascii="Times New Roman" w:hAnsi="Times New Roman" w:cs="Times New Roman"/>
          <w:b w:val="0"/>
          <w:bCs/>
          <w:sz w:val="24"/>
          <w:szCs w:val="24"/>
          <w:lang w:val="en-US" w:eastAsia="zh-CN"/>
        </w:rPr>
        <w:t>四、五</w:t>
      </w:r>
      <w:r>
        <w:rPr>
          <w:rFonts w:hint="default" w:ascii="Times New Roman" w:hAnsi="Times New Roman" w:cs="Times New Roman" w:eastAsiaTheme="minorEastAsia"/>
          <w:b w:val="0"/>
          <w:bCs/>
          <w:sz w:val="24"/>
          <w:szCs w:val="24"/>
        </w:rPr>
        <w:t>完成人，负责与技术研发组之间进行技术沟通以及本项目的推广应用，在应用中向项目组实时反馈技术问题，并对项目组提出的解决方案进行实地验证与监督。</w:t>
      </w:r>
    </w:p>
    <w:p w14:paraId="649C827F">
      <w:pPr>
        <w:autoSpaceDE w:val="0"/>
        <w:autoSpaceDN w:val="0"/>
        <w:adjustRightInd w:val="0"/>
        <w:spacing w:line="360" w:lineRule="auto"/>
        <w:ind w:firstLine="480" w:firstLineChars="200"/>
        <w:jc w:val="left"/>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sz w:val="24"/>
          <w:szCs w:val="24"/>
          <w:lang w:val="en-US" w:eastAsia="zh-CN"/>
        </w:rPr>
        <w:t>夏利恒</w:t>
      </w:r>
      <w:r>
        <w:rPr>
          <w:rFonts w:hint="default" w:ascii="Times New Roman" w:hAnsi="Times New Roman" w:cs="Times New Roman" w:eastAsiaTheme="minorEastAsia"/>
          <w:b w:val="0"/>
          <w:bCs/>
          <w:sz w:val="24"/>
          <w:szCs w:val="24"/>
        </w:rPr>
        <w:t>、</w:t>
      </w:r>
      <w:r>
        <w:rPr>
          <w:rFonts w:hint="default" w:ascii="Times New Roman" w:hAnsi="Times New Roman" w:cs="Times New Roman" w:eastAsiaTheme="minorEastAsia"/>
          <w:b w:val="0"/>
          <w:bCs/>
          <w:sz w:val="24"/>
          <w:szCs w:val="24"/>
          <w:lang w:val="en-US" w:eastAsia="zh-CN"/>
        </w:rPr>
        <w:t>王迎国</w:t>
      </w:r>
      <w:r>
        <w:rPr>
          <w:rFonts w:hint="default" w:ascii="Times New Roman" w:hAnsi="Times New Roman" w:cs="Times New Roman" w:eastAsiaTheme="minorEastAsia"/>
          <w:b w:val="0"/>
          <w:bCs/>
          <w:sz w:val="24"/>
          <w:szCs w:val="24"/>
        </w:rPr>
        <w:t>作为项目第</w:t>
      </w:r>
      <w:r>
        <w:rPr>
          <w:rFonts w:hint="eastAsia" w:ascii="Times New Roman" w:hAnsi="Times New Roman" w:cs="Times New Roman"/>
          <w:b w:val="0"/>
          <w:bCs/>
          <w:sz w:val="24"/>
          <w:szCs w:val="24"/>
          <w:lang w:val="en-US" w:eastAsia="zh-CN"/>
        </w:rPr>
        <w:t>六、七</w:t>
      </w:r>
      <w:r>
        <w:rPr>
          <w:rFonts w:hint="default" w:ascii="Times New Roman" w:hAnsi="Times New Roman" w:cs="Times New Roman" w:eastAsiaTheme="minorEastAsia"/>
          <w:b w:val="0"/>
          <w:bCs/>
          <w:sz w:val="24"/>
          <w:szCs w:val="24"/>
        </w:rPr>
        <w:t>完成人，负责本项目中关键技术研发及相关理论研究工作，是多篇合著论文的主要作者，对</w:t>
      </w:r>
      <w:r>
        <w:rPr>
          <w:rFonts w:hint="default" w:ascii="Times New Roman" w:hAnsi="Times New Roman" w:cs="Times New Roman" w:eastAsiaTheme="minorEastAsia"/>
          <w:b w:val="0"/>
          <w:bCs/>
          <w:sz w:val="24"/>
          <w:szCs w:val="24"/>
          <w:lang w:val="en-US" w:eastAsia="zh-CN"/>
        </w:rPr>
        <w:t>耕地遥感识别</w:t>
      </w:r>
      <w:r>
        <w:rPr>
          <w:rFonts w:hint="default" w:ascii="Times New Roman" w:hAnsi="Times New Roman" w:cs="Times New Roman" w:eastAsiaTheme="minorEastAsia"/>
          <w:b w:val="0"/>
          <w:bCs/>
          <w:sz w:val="24"/>
          <w:szCs w:val="24"/>
        </w:rPr>
        <w:t>数据监测及</w:t>
      </w:r>
      <w:r>
        <w:rPr>
          <w:rFonts w:hint="default" w:ascii="Times New Roman" w:hAnsi="Times New Roman" w:cs="Times New Roman" w:eastAsiaTheme="minorEastAsia"/>
          <w:b w:val="0"/>
          <w:bCs/>
          <w:sz w:val="24"/>
          <w:szCs w:val="24"/>
          <w:lang w:val="en-US" w:eastAsia="zh-CN"/>
        </w:rPr>
        <w:t>和耕地综合评价</w:t>
      </w:r>
      <w:r>
        <w:rPr>
          <w:rFonts w:hint="default" w:ascii="Times New Roman" w:hAnsi="Times New Roman" w:cs="Times New Roman" w:eastAsiaTheme="minorEastAsia"/>
          <w:b w:val="0"/>
          <w:bCs/>
          <w:sz w:val="24"/>
          <w:szCs w:val="24"/>
        </w:rPr>
        <w:t>过程中遇到的技术问题组织论证、研究和解决。</w:t>
      </w:r>
    </w:p>
    <w:p w14:paraId="3EE5BF7F">
      <w:pPr>
        <w:autoSpaceDE w:val="0"/>
        <w:autoSpaceDN w:val="0"/>
        <w:adjustRightInd w:val="0"/>
        <w:spacing w:line="360" w:lineRule="auto"/>
        <w:ind w:firstLine="480" w:firstLineChars="200"/>
        <w:jc w:val="left"/>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sz w:val="24"/>
          <w:szCs w:val="24"/>
        </w:rPr>
        <w:t>项目组成员之间通力协作、相互补充、互相支撑，共同完成了该项目的科研工作、示范应用与推广。</w:t>
      </w:r>
    </w:p>
    <w:p w14:paraId="0EF030D3">
      <w:pPr>
        <w:autoSpaceDE w:val="0"/>
        <w:autoSpaceDN w:val="0"/>
        <w:adjustRightIn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eastAsiaTheme="minorEastAsia"/>
          <w:b w:val="0"/>
          <w:bCs/>
          <w:sz w:val="24"/>
          <w:szCs w:val="24"/>
        </w:rPr>
        <w:t>承诺：本人作为项目第一完成人，对本项目完成人合作关系及上述内容的真实性负责，特此声明。</w:t>
      </w:r>
    </w:p>
    <w:p w14:paraId="2F8DBF48">
      <w:pPr>
        <w:pStyle w:val="3"/>
        <w:rPr>
          <w:rFonts w:hint="default" w:ascii="Times New Roman" w:hAnsi="Times New Roman" w:cs="Times New Roman"/>
          <w:color w:val="auto"/>
          <w:sz w:val="28"/>
          <w:szCs w:val="28"/>
        </w:rPr>
      </w:pPr>
    </w:p>
    <w:p w14:paraId="719F9DF0">
      <w:pPr>
        <w:pStyle w:val="3"/>
        <w:rPr>
          <w:rFonts w:hint="default" w:ascii="Times New Roman" w:hAnsi="Times New Roman" w:cs="Times New Roman" w:eastAsiaTheme="minorEastAsia"/>
          <w:color w:val="auto"/>
          <w:sz w:val="28"/>
          <w:szCs w:val="28"/>
          <w:lang w:eastAsia="zh-CN"/>
        </w:rPr>
      </w:pPr>
      <w:bookmarkStart w:id="0" w:name="_GoBack"/>
      <w:bookmarkEnd w:id="0"/>
    </w:p>
    <w:p w14:paraId="137AE69E">
      <w:pPr>
        <w:pStyle w:val="3"/>
        <w:rPr>
          <w:rFonts w:hint="default" w:ascii="Times New Roman" w:hAnsi="Times New Roman" w:cs="Times New Roman"/>
          <w:color w:val="auto"/>
          <w:sz w:val="28"/>
          <w:szCs w:val="28"/>
        </w:rPr>
      </w:pPr>
    </w:p>
    <w:p w14:paraId="5EAA7F32">
      <w:pPr>
        <w:rPr>
          <w:rFonts w:hint="default" w:ascii="Times New Roman" w:hAnsi="Times New Roman" w:cs="Times New Roman"/>
          <w:color w:val="auto"/>
        </w:rPr>
      </w:pPr>
      <w:r>
        <w:rPr>
          <w:rFonts w:hint="default" w:ascii="Times New Roman" w:hAnsi="Times New Roman" w:cs="Times New Roman"/>
          <w:color w:val="auto"/>
        </w:rPr>
        <w:br w:type="page"/>
      </w:r>
    </w:p>
    <w:p w14:paraId="7EF6335B">
      <w:pPr>
        <w:jc w:val="center"/>
        <w:rPr>
          <w:rFonts w:hint="default" w:ascii="Times New Roman" w:hAnsi="Times New Roman" w:cs="Times New Roman"/>
          <w:color w:val="auto"/>
        </w:rPr>
      </w:pPr>
      <w:r>
        <w:rPr>
          <w:rFonts w:hint="default" w:ascii="Times New Roman" w:hAnsi="Times New Roman" w:cs="Times New Roman"/>
          <w:b/>
          <w:bCs/>
          <w:color w:val="auto"/>
          <w:sz w:val="28"/>
          <w:szCs w:val="28"/>
        </w:rPr>
        <w:t>主要完成人情况表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22"/>
        <w:gridCol w:w="887"/>
        <w:gridCol w:w="1356"/>
        <w:gridCol w:w="1660"/>
        <w:gridCol w:w="1668"/>
        <w:gridCol w:w="1331"/>
      </w:tblGrid>
      <w:tr w14:paraId="1ACE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8" w:type="pct"/>
            <w:vAlign w:val="center"/>
          </w:tcPr>
          <w:p w14:paraId="71F93BFF">
            <w:pPr>
              <w:jc w:val="center"/>
              <w:rPr>
                <w:rFonts w:hint="default" w:ascii="Times New Roman" w:hAnsi="Times New Roman" w:eastAsia="仿宋" w:cs="Times New Roman"/>
                <w:bCs/>
                <w:color w:val="auto"/>
                <w:szCs w:val="21"/>
              </w:rPr>
            </w:pPr>
            <w:r>
              <w:rPr>
                <w:rFonts w:hint="default" w:ascii="Times New Roman" w:hAnsi="Times New Roman" w:cs="Times New Roman"/>
                <w:bCs/>
                <w:color w:val="auto"/>
                <w:szCs w:val="21"/>
              </w:rPr>
              <w:t>姓 名</w:t>
            </w:r>
          </w:p>
        </w:tc>
        <w:tc>
          <w:tcPr>
            <w:tcW w:w="482" w:type="pct"/>
            <w:vAlign w:val="center"/>
          </w:tcPr>
          <w:p w14:paraId="3885681F">
            <w:pPr>
              <w:jc w:val="center"/>
              <w:rPr>
                <w:rFonts w:hint="default" w:ascii="Times New Roman" w:hAnsi="Times New Roman" w:eastAsia="仿宋" w:cs="Times New Roman"/>
                <w:bCs/>
                <w:color w:val="auto"/>
                <w:szCs w:val="21"/>
              </w:rPr>
            </w:pPr>
            <w:r>
              <w:rPr>
                <w:rFonts w:hint="default" w:ascii="Times New Roman" w:hAnsi="Times New Roman" w:cs="Times New Roman"/>
                <w:bCs/>
                <w:color w:val="auto"/>
                <w:szCs w:val="21"/>
              </w:rPr>
              <w:t>排 名</w:t>
            </w:r>
          </w:p>
        </w:tc>
        <w:tc>
          <w:tcPr>
            <w:tcW w:w="520" w:type="pct"/>
            <w:vAlign w:val="center"/>
          </w:tcPr>
          <w:p w14:paraId="783A70A1">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行政</w:t>
            </w:r>
          </w:p>
          <w:p w14:paraId="610E4E0B">
            <w:pPr>
              <w:jc w:val="center"/>
              <w:rPr>
                <w:rFonts w:hint="default" w:ascii="Times New Roman" w:hAnsi="Times New Roman" w:eastAsia="仿宋" w:cs="Times New Roman"/>
                <w:bCs/>
                <w:color w:val="auto"/>
                <w:szCs w:val="21"/>
              </w:rPr>
            </w:pPr>
            <w:r>
              <w:rPr>
                <w:rFonts w:hint="default" w:ascii="Times New Roman" w:hAnsi="Times New Roman" w:cs="Times New Roman"/>
                <w:bCs/>
                <w:color w:val="auto"/>
                <w:szCs w:val="21"/>
              </w:rPr>
              <w:t>职务</w:t>
            </w:r>
          </w:p>
        </w:tc>
        <w:tc>
          <w:tcPr>
            <w:tcW w:w="795" w:type="pct"/>
            <w:vAlign w:val="center"/>
          </w:tcPr>
          <w:p w14:paraId="72E8433C">
            <w:pPr>
              <w:jc w:val="center"/>
              <w:rPr>
                <w:rFonts w:hint="default" w:ascii="Times New Roman" w:hAnsi="Times New Roman" w:eastAsia="仿宋" w:cs="Times New Roman"/>
                <w:bCs/>
                <w:color w:val="auto"/>
                <w:szCs w:val="21"/>
              </w:rPr>
            </w:pPr>
            <w:r>
              <w:rPr>
                <w:rFonts w:hint="default" w:ascii="Times New Roman" w:hAnsi="Times New Roman" w:cs="Times New Roman"/>
                <w:bCs/>
                <w:color w:val="auto"/>
                <w:szCs w:val="21"/>
              </w:rPr>
              <w:t>技术职称</w:t>
            </w:r>
          </w:p>
        </w:tc>
        <w:tc>
          <w:tcPr>
            <w:tcW w:w="973" w:type="pct"/>
            <w:vAlign w:val="center"/>
          </w:tcPr>
          <w:p w14:paraId="0C4E9162">
            <w:pPr>
              <w:jc w:val="center"/>
              <w:rPr>
                <w:rFonts w:hint="default" w:ascii="Times New Roman" w:hAnsi="Times New Roman" w:eastAsia="仿宋" w:cs="Times New Roman"/>
                <w:bCs/>
                <w:color w:val="auto"/>
                <w:szCs w:val="21"/>
              </w:rPr>
            </w:pPr>
            <w:r>
              <w:rPr>
                <w:rFonts w:hint="default" w:ascii="Times New Roman" w:hAnsi="Times New Roman" w:cs="Times New Roman"/>
                <w:bCs/>
                <w:color w:val="auto"/>
                <w:szCs w:val="21"/>
              </w:rPr>
              <w:t>工作单位</w:t>
            </w:r>
          </w:p>
        </w:tc>
        <w:tc>
          <w:tcPr>
            <w:tcW w:w="978" w:type="pct"/>
            <w:vAlign w:val="center"/>
          </w:tcPr>
          <w:p w14:paraId="7372352A">
            <w:pPr>
              <w:jc w:val="center"/>
              <w:rPr>
                <w:rFonts w:hint="default" w:ascii="Times New Roman" w:hAnsi="Times New Roman" w:eastAsia="仿宋" w:cs="Times New Roman"/>
                <w:bCs/>
                <w:color w:val="auto"/>
                <w:szCs w:val="21"/>
              </w:rPr>
            </w:pPr>
            <w:r>
              <w:rPr>
                <w:rFonts w:hint="default" w:ascii="Times New Roman" w:hAnsi="Times New Roman" w:cs="Times New Roman"/>
                <w:bCs/>
                <w:color w:val="auto"/>
                <w:szCs w:val="21"/>
              </w:rPr>
              <w:t>完成单位</w:t>
            </w:r>
          </w:p>
        </w:tc>
        <w:tc>
          <w:tcPr>
            <w:tcW w:w="780" w:type="pct"/>
            <w:vAlign w:val="center"/>
          </w:tcPr>
          <w:p w14:paraId="447CF111">
            <w:pPr>
              <w:jc w:val="center"/>
              <w:rPr>
                <w:rFonts w:hint="default" w:ascii="Times New Roman" w:hAnsi="Times New Roman" w:eastAsia="仿宋" w:cs="Times New Roman"/>
                <w:bCs/>
                <w:color w:val="auto"/>
                <w:szCs w:val="21"/>
              </w:rPr>
            </w:pPr>
            <w:r>
              <w:rPr>
                <w:rFonts w:hint="default" w:ascii="Times New Roman" w:hAnsi="Times New Roman" w:cs="Times New Roman"/>
                <w:bCs/>
                <w:color w:val="auto"/>
                <w:szCs w:val="21"/>
              </w:rPr>
              <w:t>对本项目的贡献</w:t>
            </w:r>
          </w:p>
        </w:tc>
      </w:tr>
      <w:tr w14:paraId="3F14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8" w:type="pct"/>
            <w:vAlign w:val="center"/>
          </w:tcPr>
          <w:p w14:paraId="5D9D936B">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石磊</w:t>
            </w:r>
          </w:p>
        </w:tc>
        <w:tc>
          <w:tcPr>
            <w:tcW w:w="482" w:type="pct"/>
            <w:vAlign w:val="center"/>
          </w:tcPr>
          <w:p w14:paraId="7F811815">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520" w:type="pct"/>
            <w:vAlign w:val="center"/>
          </w:tcPr>
          <w:p w14:paraId="3B37306E">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无</w:t>
            </w:r>
          </w:p>
        </w:tc>
        <w:tc>
          <w:tcPr>
            <w:tcW w:w="795" w:type="pct"/>
            <w:vAlign w:val="center"/>
          </w:tcPr>
          <w:p w14:paraId="1A5328FE">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高级</w:t>
            </w:r>
            <w:r>
              <w:rPr>
                <w:rFonts w:hint="default" w:ascii="Times New Roman" w:hAnsi="Times New Roman" w:eastAsia="宋体" w:cs="Times New Roman"/>
                <w:color w:val="auto"/>
                <w:szCs w:val="21"/>
              </w:rPr>
              <w:t>工程师</w:t>
            </w:r>
          </w:p>
        </w:tc>
        <w:tc>
          <w:tcPr>
            <w:tcW w:w="973" w:type="pct"/>
            <w:vAlign w:val="center"/>
          </w:tcPr>
          <w:p w14:paraId="1B969400">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978" w:type="pct"/>
            <w:vAlign w:val="center"/>
          </w:tcPr>
          <w:p w14:paraId="76772846">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780" w:type="pct"/>
            <w:vAlign w:val="center"/>
          </w:tcPr>
          <w:p w14:paraId="7F1C5F05">
            <w:pPr>
              <w:jc w:val="center"/>
              <w:rPr>
                <w:rFonts w:hint="default" w:ascii="Times New Roman" w:hAnsi="Times New Roman" w:eastAsia="宋体" w:cs="Times New Roman"/>
                <w:color w:val="auto"/>
                <w:szCs w:val="21"/>
              </w:rPr>
            </w:pPr>
            <w:r>
              <w:rPr>
                <w:rFonts w:hint="default" w:ascii="Times New Roman" w:hAnsi="Times New Roman" w:cs="Times New Roman"/>
                <w:color w:val="auto"/>
              </w:rPr>
              <w:t>总体设计</w:t>
            </w:r>
          </w:p>
        </w:tc>
      </w:tr>
      <w:tr w14:paraId="11D3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8" w:type="pct"/>
            <w:vAlign w:val="center"/>
          </w:tcPr>
          <w:p w14:paraId="0951F285">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杨亮彦</w:t>
            </w:r>
          </w:p>
        </w:tc>
        <w:tc>
          <w:tcPr>
            <w:tcW w:w="482" w:type="pct"/>
            <w:vAlign w:val="center"/>
          </w:tcPr>
          <w:p w14:paraId="1B8E84DE">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520" w:type="pct"/>
            <w:vAlign w:val="center"/>
          </w:tcPr>
          <w:p w14:paraId="326A430A">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无</w:t>
            </w:r>
          </w:p>
        </w:tc>
        <w:tc>
          <w:tcPr>
            <w:tcW w:w="795" w:type="pct"/>
            <w:vAlign w:val="center"/>
          </w:tcPr>
          <w:p w14:paraId="2AD2B06B">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工程师</w:t>
            </w:r>
          </w:p>
        </w:tc>
        <w:tc>
          <w:tcPr>
            <w:tcW w:w="973" w:type="pct"/>
          </w:tcPr>
          <w:p w14:paraId="17538B0E">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978" w:type="pct"/>
            <w:vAlign w:val="center"/>
          </w:tcPr>
          <w:p w14:paraId="13364DED">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780" w:type="pct"/>
            <w:vAlign w:val="center"/>
          </w:tcPr>
          <w:p w14:paraId="475BA469">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rPr>
              <w:t>项目设计、概念设计</w:t>
            </w:r>
          </w:p>
        </w:tc>
      </w:tr>
      <w:tr w14:paraId="69F9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68" w:type="pct"/>
            <w:vAlign w:val="center"/>
          </w:tcPr>
          <w:p w14:paraId="3C9CCA5D">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范鸿建</w:t>
            </w:r>
          </w:p>
        </w:tc>
        <w:tc>
          <w:tcPr>
            <w:tcW w:w="482" w:type="pct"/>
            <w:vAlign w:val="center"/>
          </w:tcPr>
          <w:p w14:paraId="1871AF5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p>
        </w:tc>
        <w:tc>
          <w:tcPr>
            <w:tcW w:w="520" w:type="pct"/>
            <w:vAlign w:val="center"/>
          </w:tcPr>
          <w:p w14:paraId="60412E6D">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无</w:t>
            </w:r>
          </w:p>
        </w:tc>
        <w:tc>
          <w:tcPr>
            <w:tcW w:w="795" w:type="pct"/>
            <w:vAlign w:val="center"/>
          </w:tcPr>
          <w:p w14:paraId="6B42D36E">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工程师</w:t>
            </w:r>
          </w:p>
        </w:tc>
        <w:tc>
          <w:tcPr>
            <w:tcW w:w="973" w:type="pct"/>
          </w:tcPr>
          <w:p w14:paraId="5C018B6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978" w:type="pct"/>
            <w:vAlign w:val="center"/>
          </w:tcPr>
          <w:p w14:paraId="1756B4F0">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780" w:type="pct"/>
            <w:vAlign w:val="center"/>
          </w:tcPr>
          <w:p w14:paraId="6502FF3E">
            <w:pPr>
              <w:jc w:val="center"/>
              <w:rPr>
                <w:rFonts w:hint="default" w:ascii="Times New Roman" w:hAnsi="Times New Roman" w:cs="Times New Roman"/>
                <w:color w:val="auto"/>
                <w:szCs w:val="21"/>
              </w:rPr>
            </w:pPr>
            <w:r>
              <w:rPr>
                <w:rFonts w:hint="default" w:ascii="Times New Roman" w:hAnsi="Times New Roman" w:cs="Times New Roman"/>
                <w:color w:val="auto"/>
              </w:rPr>
              <w:t>概念设计、逻辑设计</w:t>
            </w:r>
          </w:p>
        </w:tc>
      </w:tr>
      <w:tr w14:paraId="1EFA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8" w:type="pct"/>
            <w:vAlign w:val="center"/>
          </w:tcPr>
          <w:p w14:paraId="616DFD66">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刘中正</w:t>
            </w:r>
          </w:p>
        </w:tc>
        <w:tc>
          <w:tcPr>
            <w:tcW w:w="482" w:type="pct"/>
            <w:vAlign w:val="center"/>
          </w:tcPr>
          <w:p w14:paraId="145C71B1">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w:t>
            </w:r>
          </w:p>
        </w:tc>
        <w:tc>
          <w:tcPr>
            <w:tcW w:w="520" w:type="pct"/>
            <w:vAlign w:val="center"/>
          </w:tcPr>
          <w:p w14:paraId="2379EA6F">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 w:val="21"/>
                <w:lang w:eastAsia="zh-CN"/>
              </w:rPr>
              <w:t>队长</w:t>
            </w:r>
          </w:p>
        </w:tc>
        <w:tc>
          <w:tcPr>
            <w:tcW w:w="795" w:type="pct"/>
            <w:vAlign w:val="center"/>
          </w:tcPr>
          <w:p w14:paraId="4605FA62">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高级</w:t>
            </w:r>
            <w:r>
              <w:rPr>
                <w:rFonts w:hint="default" w:ascii="Times New Roman" w:hAnsi="Times New Roman" w:eastAsia="宋体" w:cs="Times New Roman"/>
                <w:color w:val="auto"/>
                <w:szCs w:val="21"/>
              </w:rPr>
              <w:t>工程师</w:t>
            </w:r>
          </w:p>
        </w:tc>
        <w:tc>
          <w:tcPr>
            <w:tcW w:w="973" w:type="pct"/>
            <w:vAlign w:val="center"/>
          </w:tcPr>
          <w:p w14:paraId="76EC7B49">
            <w:pPr>
              <w:jc w:val="center"/>
              <w:rPr>
                <w:rFonts w:hint="default" w:ascii="Times New Roman" w:hAnsi="Times New Roman" w:eastAsia="宋体" w:cs="Times New Roman"/>
                <w:color w:val="auto"/>
                <w:szCs w:val="21"/>
              </w:rPr>
            </w:pPr>
            <w:r>
              <w:rPr>
                <w:rFonts w:hint="default" w:ascii="Times New Roman" w:hAnsi="Times New Roman" w:cs="Times New Roman"/>
                <w:color w:val="auto"/>
              </w:rPr>
              <w:t>陕西地建土地勘测规划设计院有限责任公司</w:t>
            </w:r>
          </w:p>
        </w:tc>
        <w:tc>
          <w:tcPr>
            <w:tcW w:w="978" w:type="pct"/>
            <w:vAlign w:val="center"/>
          </w:tcPr>
          <w:p w14:paraId="0868DAF9">
            <w:pPr>
              <w:jc w:val="center"/>
              <w:rPr>
                <w:rFonts w:hint="default" w:ascii="Times New Roman" w:hAnsi="Times New Roman" w:eastAsia="宋体" w:cs="Times New Roman"/>
                <w:color w:val="auto"/>
                <w:szCs w:val="21"/>
              </w:rPr>
            </w:pPr>
            <w:r>
              <w:rPr>
                <w:rFonts w:hint="default" w:ascii="Times New Roman" w:hAnsi="Times New Roman" w:cs="Times New Roman"/>
                <w:color w:val="auto"/>
              </w:rPr>
              <w:t>陕西地建土地勘测规划设计院有限责任公司</w:t>
            </w:r>
          </w:p>
        </w:tc>
        <w:tc>
          <w:tcPr>
            <w:tcW w:w="780" w:type="pct"/>
            <w:vAlign w:val="center"/>
          </w:tcPr>
          <w:p w14:paraId="0EA2A6F5">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推广应用</w:t>
            </w:r>
          </w:p>
        </w:tc>
      </w:tr>
      <w:tr w14:paraId="0A6B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8" w:type="pct"/>
            <w:vAlign w:val="center"/>
          </w:tcPr>
          <w:p w14:paraId="2FCB47D0">
            <w:pPr>
              <w:jc w:val="center"/>
              <w:rPr>
                <w:rFonts w:hint="default" w:ascii="Times New Roman" w:hAnsi="Times New Roman" w:eastAsia="宋体" w:cs="Times New Roman"/>
                <w:color w:val="auto"/>
                <w:szCs w:val="21"/>
              </w:rPr>
            </w:pPr>
            <w:r>
              <w:rPr>
                <w:rFonts w:hint="default" w:ascii="Times New Roman" w:hAnsi="Times New Roman" w:cs="Times New Roman"/>
                <w:color w:val="auto"/>
                <w:sz w:val="21"/>
                <w:lang w:val="en-US" w:eastAsia="zh-CN"/>
              </w:rPr>
              <w:t>拓星星</w:t>
            </w:r>
          </w:p>
        </w:tc>
        <w:tc>
          <w:tcPr>
            <w:tcW w:w="482" w:type="pct"/>
            <w:vAlign w:val="center"/>
          </w:tcPr>
          <w:p w14:paraId="4E5CEE7E">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520" w:type="pct"/>
            <w:vAlign w:val="center"/>
          </w:tcPr>
          <w:p w14:paraId="177B9A5A">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无</w:t>
            </w:r>
          </w:p>
        </w:tc>
        <w:tc>
          <w:tcPr>
            <w:tcW w:w="795" w:type="pct"/>
            <w:vAlign w:val="center"/>
          </w:tcPr>
          <w:p w14:paraId="50668A1A">
            <w:pPr>
              <w:jc w:val="center"/>
              <w:rPr>
                <w:rFonts w:hint="default" w:ascii="Times New Roman" w:hAnsi="Times New Roman" w:eastAsia="宋体" w:cs="Times New Roman"/>
                <w:color w:val="auto"/>
                <w:szCs w:val="21"/>
              </w:rPr>
            </w:pPr>
            <w:r>
              <w:rPr>
                <w:rFonts w:hint="default" w:ascii="Times New Roman" w:hAnsi="Times New Roman" w:cs="Times New Roman"/>
                <w:color w:val="auto"/>
                <w:sz w:val="21"/>
                <w:lang w:val="en-US" w:eastAsia="zh-CN"/>
              </w:rPr>
              <w:t>农艺</w:t>
            </w:r>
            <w:r>
              <w:rPr>
                <w:rFonts w:hint="default" w:ascii="Times New Roman" w:hAnsi="Times New Roman" w:cs="Times New Roman"/>
                <w:color w:val="auto"/>
                <w:sz w:val="21"/>
              </w:rPr>
              <w:t>师</w:t>
            </w:r>
          </w:p>
        </w:tc>
        <w:tc>
          <w:tcPr>
            <w:tcW w:w="973" w:type="pct"/>
            <w:vAlign w:val="center"/>
          </w:tcPr>
          <w:p w14:paraId="10B3C30B">
            <w:pPr>
              <w:jc w:val="center"/>
              <w:rPr>
                <w:rFonts w:hint="default" w:ascii="Times New Roman" w:hAnsi="Times New Roman" w:eastAsia="宋体" w:cs="Times New Roman"/>
                <w:color w:val="auto"/>
                <w:szCs w:val="21"/>
              </w:rPr>
            </w:pPr>
            <w:r>
              <w:rPr>
                <w:rFonts w:hint="default" w:ascii="Times New Roman" w:hAnsi="Times New Roman" w:cs="Times New Roman"/>
                <w:color w:val="auto"/>
                <w:sz w:val="21"/>
                <w:lang w:val="en-US" w:eastAsia="zh-CN"/>
              </w:rPr>
              <w:t>榆林市榆阳区乡村振兴服务中心</w:t>
            </w:r>
          </w:p>
        </w:tc>
        <w:tc>
          <w:tcPr>
            <w:tcW w:w="978" w:type="pct"/>
            <w:vAlign w:val="center"/>
          </w:tcPr>
          <w:p w14:paraId="74490BED">
            <w:pPr>
              <w:jc w:val="center"/>
              <w:rPr>
                <w:rFonts w:hint="default" w:ascii="Times New Roman" w:hAnsi="Times New Roman" w:eastAsia="宋体" w:cs="Times New Roman"/>
                <w:color w:val="auto"/>
                <w:szCs w:val="21"/>
              </w:rPr>
            </w:pPr>
            <w:r>
              <w:rPr>
                <w:rFonts w:hint="default" w:ascii="Times New Roman" w:hAnsi="Times New Roman" w:cs="Times New Roman"/>
                <w:color w:val="auto"/>
                <w:sz w:val="21"/>
                <w:lang w:val="en-US" w:eastAsia="zh-CN"/>
              </w:rPr>
              <w:t>榆林市榆阳区乡村振兴服务中心</w:t>
            </w:r>
          </w:p>
        </w:tc>
        <w:tc>
          <w:tcPr>
            <w:tcW w:w="780" w:type="pct"/>
            <w:vAlign w:val="center"/>
          </w:tcPr>
          <w:p w14:paraId="3D08FB00">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推广应用</w:t>
            </w:r>
          </w:p>
        </w:tc>
      </w:tr>
      <w:tr w14:paraId="6AA6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8" w:type="pct"/>
            <w:vAlign w:val="center"/>
          </w:tcPr>
          <w:p w14:paraId="7B38F7A6">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夏利恒</w:t>
            </w:r>
          </w:p>
        </w:tc>
        <w:tc>
          <w:tcPr>
            <w:tcW w:w="482" w:type="pct"/>
            <w:vAlign w:val="center"/>
          </w:tcPr>
          <w:p w14:paraId="65D1E9EA">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w:t>
            </w:r>
          </w:p>
        </w:tc>
        <w:tc>
          <w:tcPr>
            <w:tcW w:w="520" w:type="pct"/>
            <w:vAlign w:val="center"/>
          </w:tcPr>
          <w:p w14:paraId="035A70A8">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无</w:t>
            </w:r>
          </w:p>
        </w:tc>
        <w:tc>
          <w:tcPr>
            <w:tcW w:w="795" w:type="pct"/>
            <w:vAlign w:val="center"/>
          </w:tcPr>
          <w:p w14:paraId="06D2404F">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工程师</w:t>
            </w:r>
          </w:p>
        </w:tc>
        <w:tc>
          <w:tcPr>
            <w:tcW w:w="973" w:type="pct"/>
            <w:vAlign w:val="center"/>
          </w:tcPr>
          <w:p w14:paraId="4B3F242E">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978" w:type="pct"/>
            <w:vAlign w:val="center"/>
          </w:tcPr>
          <w:p w14:paraId="209A64A5">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780" w:type="pct"/>
            <w:vAlign w:val="center"/>
          </w:tcPr>
          <w:p w14:paraId="040E4BA2">
            <w:pPr>
              <w:jc w:val="center"/>
              <w:rPr>
                <w:rFonts w:hint="default" w:ascii="Times New Roman" w:hAnsi="Times New Roman" w:eastAsia="宋体" w:cs="Times New Roman"/>
                <w:color w:val="auto"/>
                <w:szCs w:val="21"/>
              </w:rPr>
            </w:pPr>
            <w:r>
              <w:rPr>
                <w:rFonts w:hint="default" w:ascii="Times New Roman" w:hAnsi="Times New Roman" w:cs="Times New Roman"/>
                <w:color w:val="auto"/>
              </w:rPr>
              <w:t>技术研究</w:t>
            </w:r>
          </w:p>
        </w:tc>
      </w:tr>
      <w:tr w14:paraId="5D4E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8" w:type="pct"/>
            <w:vAlign w:val="center"/>
          </w:tcPr>
          <w:p w14:paraId="6FB99A63">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王迎国</w:t>
            </w:r>
          </w:p>
        </w:tc>
        <w:tc>
          <w:tcPr>
            <w:tcW w:w="482" w:type="pct"/>
            <w:vAlign w:val="center"/>
          </w:tcPr>
          <w:p w14:paraId="59255F7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w:t>
            </w:r>
          </w:p>
        </w:tc>
        <w:tc>
          <w:tcPr>
            <w:tcW w:w="520" w:type="pct"/>
            <w:vAlign w:val="center"/>
          </w:tcPr>
          <w:p w14:paraId="65834172">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无</w:t>
            </w:r>
          </w:p>
        </w:tc>
        <w:tc>
          <w:tcPr>
            <w:tcW w:w="795" w:type="pct"/>
            <w:vAlign w:val="center"/>
          </w:tcPr>
          <w:p w14:paraId="1399FADD">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工程师</w:t>
            </w:r>
          </w:p>
        </w:tc>
        <w:tc>
          <w:tcPr>
            <w:tcW w:w="973" w:type="pct"/>
          </w:tcPr>
          <w:p w14:paraId="7212EB26">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978" w:type="pct"/>
            <w:vAlign w:val="center"/>
          </w:tcPr>
          <w:p w14:paraId="0570B797">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陕西地建土地工程技术研究院有限责任公司</w:t>
            </w:r>
          </w:p>
        </w:tc>
        <w:tc>
          <w:tcPr>
            <w:tcW w:w="780" w:type="pct"/>
            <w:vAlign w:val="center"/>
          </w:tcPr>
          <w:p w14:paraId="4C31FFE5">
            <w:pPr>
              <w:jc w:val="center"/>
              <w:rPr>
                <w:rFonts w:hint="default" w:ascii="Times New Roman" w:hAnsi="Times New Roman" w:eastAsia="宋体" w:cs="Times New Roman"/>
                <w:color w:val="auto"/>
                <w:szCs w:val="21"/>
              </w:rPr>
            </w:pPr>
            <w:r>
              <w:rPr>
                <w:rFonts w:hint="default" w:ascii="Times New Roman" w:hAnsi="Times New Roman" w:cs="Times New Roman"/>
                <w:color w:val="auto"/>
              </w:rPr>
              <w:t>技术研究</w:t>
            </w:r>
          </w:p>
        </w:tc>
      </w:tr>
    </w:tbl>
    <w:p w14:paraId="4321F3E9">
      <w:pPr>
        <w:rPr>
          <w:rFonts w:hint="default" w:ascii="Times New Roman" w:hAnsi="Times New Roman" w:cs="Times New Roman"/>
          <w:color w:val="auto"/>
        </w:rPr>
      </w:pPr>
      <w:r>
        <w:rPr>
          <w:rFonts w:hint="default" w:ascii="Times New Roman" w:hAnsi="Times New Roman" w:cs="Times New Roman"/>
          <w:color w:val="auto"/>
        </w:rPr>
        <w:br w:type="page"/>
      </w:r>
    </w:p>
    <w:p w14:paraId="309E3393">
      <w:pPr>
        <w:pStyle w:val="3"/>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完成人合作关系情况汇总表</w:t>
      </w:r>
    </w:p>
    <w:tbl>
      <w:tblPr>
        <w:tblStyle w:val="8"/>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3"/>
        <w:gridCol w:w="751"/>
        <w:gridCol w:w="1133"/>
        <w:gridCol w:w="1755"/>
        <w:gridCol w:w="1505"/>
        <w:gridCol w:w="1778"/>
        <w:gridCol w:w="1391"/>
      </w:tblGrid>
      <w:tr w14:paraId="283B3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520901D7">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序号</w:t>
            </w:r>
          </w:p>
        </w:tc>
        <w:tc>
          <w:tcPr>
            <w:tcW w:w="751" w:type="dxa"/>
            <w:tcBorders>
              <w:tl2br w:val="nil"/>
              <w:tr2bl w:val="nil"/>
            </w:tcBorders>
            <w:vAlign w:val="center"/>
          </w:tcPr>
          <w:p w14:paraId="3E98855A">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合作方式</w:t>
            </w:r>
          </w:p>
        </w:tc>
        <w:tc>
          <w:tcPr>
            <w:tcW w:w="1133" w:type="dxa"/>
            <w:tcBorders>
              <w:tl2br w:val="nil"/>
              <w:tr2bl w:val="nil"/>
            </w:tcBorders>
            <w:vAlign w:val="center"/>
          </w:tcPr>
          <w:p w14:paraId="7C409061">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合作者/项目排名</w:t>
            </w:r>
          </w:p>
        </w:tc>
        <w:tc>
          <w:tcPr>
            <w:tcW w:w="1755" w:type="dxa"/>
            <w:tcBorders>
              <w:tl2br w:val="nil"/>
              <w:tr2bl w:val="nil"/>
            </w:tcBorders>
            <w:vAlign w:val="center"/>
          </w:tcPr>
          <w:p w14:paraId="53EFCC67">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合作起始时间</w:t>
            </w:r>
          </w:p>
        </w:tc>
        <w:tc>
          <w:tcPr>
            <w:tcW w:w="1505" w:type="dxa"/>
            <w:tcBorders>
              <w:tl2br w:val="nil"/>
              <w:tr2bl w:val="nil"/>
            </w:tcBorders>
            <w:vAlign w:val="center"/>
          </w:tcPr>
          <w:p w14:paraId="31816C4D">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合作完成时间</w:t>
            </w:r>
          </w:p>
        </w:tc>
        <w:tc>
          <w:tcPr>
            <w:tcW w:w="1778" w:type="dxa"/>
            <w:tcBorders>
              <w:tl2br w:val="nil"/>
              <w:tr2bl w:val="nil"/>
            </w:tcBorders>
            <w:vAlign w:val="center"/>
          </w:tcPr>
          <w:p w14:paraId="4D249A7E">
            <w:pPr>
              <w:pStyle w:val="3"/>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合作成果</w:t>
            </w:r>
          </w:p>
        </w:tc>
        <w:tc>
          <w:tcPr>
            <w:tcW w:w="1391" w:type="dxa"/>
            <w:tcBorders>
              <w:tl2br w:val="nil"/>
              <w:tr2bl w:val="nil"/>
            </w:tcBorders>
            <w:vAlign w:val="center"/>
          </w:tcPr>
          <w:p w14:paraId="1047A96B">
            <w:pPr>
              <w:pStyle w:val="3"/>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证明材料</w:t>
            </w:r>
          </w:p>
        </w:tc>
      </w:tr>
      <w:tr w14:paraId="6B7FD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633" w:type="dxa"/>
            <w:tcBorders>
              <w:tl2br w:val="nil"/>
              <w:tr2bl w:val="nil"/>
            </w:tcBorders>
            <w:vAlign w:val="center"/>
          </w:tcPr>
          <w:p w14:paraId="03049C45">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751" w:type="dxa"/>
            <w:tcBorders>
              <w:tl2br w:val="nil"/>
              <w:tr2bl w:val="nil"/>
            </w:tcBorders>
            <w:vAlign w:val="center"/>
          </w:tcPr>
          <w:p w14:paraId="62EBBC4F">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成果登记</w:t>
            </w:r>
          </w:p>
        </w:tc>
        <w:tc>
          <w:tcPr>
            <w:tcW w:w="1133" w:type="dxa"/>
            <w:tcBorders>
              <w:tl2br w:val="nil"/>
              <w:tr2bl w:val="nil"/>
            </w:tcBorders>
            <w:vAlign w:val="center"/>
          </w:tcPr>
          <w:p w14:paraId="08A41A37">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杨亮彦</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、石磊</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、范鸿建</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、拓星星</w:t>
            </w:r>
            <w:r>
              <w:rPr>
                <w:rFonts w:hint="default" w:ascii="Times New Roman" w:hAnsi="Times New Roman" w:cs="Times New Roman"/>
                <w:color w:val="auto"/>
                <w:kern w:val="0"/>
                <w:sz w:val="21"/>
                <w:szCs w:val="21"/>
                <w:lang w:val="en-US" w:eastAsia="zh-CN"/>
              </w:rPr>
              <w:t>/5</w:t>
            </w:r>
            <w:r>
              <w:rPr>
                <w:rFonts w:hint="default" w:ascii="Times New Roman" w:hAnsi="Times New Roman" w:cs="Times New Roman"/>
                <w:color w:val="auto"/>
                <w:kern w:val="0"/>
                <w:sz w:val="21"/>
                <w:szCs w:val="21"/>
              </w:rPr>
              <w:t>、夏利恒/</w:t>
            </w:r>
            <w:r>
              <w:rPr>
                <w:rFonts w:hint="default" w:ascii="Times New Roman" w:hAnsi="Times New Roman" w:cs="Times New Roman"/>
                <w:color w:val="auto"/>
                <w:kern w:val="0"/>
                <w:sz w:val="21"/>
                <w:szCs w:val="21"/>
                <w:lang w:val="en-US" w:eastAsia="zh-CN"/>
              </w:rPr>
              <w:t>6</w:t>
            </w:r>
          </w:p>
        </w:tc>
        <w:tc>
          <w:tcPr>
            <w:tcW w:w="1755" w:type="dxa"/>
            <w:tcBorders>
              <w:tl2br w:val="nil"/>
              <w:tr2bl w:val="nil"/>
            </w:tcBorders>
            <w:vAlign w:val="center"/>
          </w:tcPr>
          <w:p w14:paraId="1A8E6F99">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rPr>
              <w:t>20</w:t>
            </w:r>
            <w:r>
              <w:rPr>
                <w:rFonts w:hint="default" w:ascii="Times New Roman" w:hAnsi="Times New Roman" w:cs="Times New Roman"/>
                <w:color w:val="auto"/>
                <w:kern w:val="0"/>
                <w:sz w:val="21"/>
                <w:szCs w:val="21"/>
                <w:lang w:val="en-US" w:eastAsia="zh-CN"/>
              </w:rPr>
              <w:t>20</w:t>
            </w:r>
          </w:p>
        </w:tc>
        <w:tc>
          <w:tcPr>
            <w:tcW w:w="1505" w:type="dxa"/>
            <w:tcBorders>
              <w:tl2br w:val="nil"/>
              <w:tr2bl w:val="nil"/>
            </w:tcBorders>
            <w:vAlign w:val="center"/>
          </w:tcPr>
          <w:p w14:paraId="655BFC39">
            <w:pPr>
              <w:widowControl/>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color w:val="auto"/>
                <w:kern w:val="0"/>
                <w:sz w:val="21"/>
                <w:szCs w:val="21"/>
              </w:rPr>
              <w:t>202</w:t>
            </w:r>
            <w:r>
              <w:rPr>
                <w:rFonts w:hint="default" w:ascii="Times New Roman" w:hAnsi="Times New Roman" w:cs="Times New Roman"/>
                <w:color w:val="auto"/>
                <w:kern w:val="0"/>
                <w:sz w:val="21"/>
                <w:szCs w:val="21"/>
                <w:lang w:val="en-US" w:eastAsia="zh-CN"/>
              </w:rPr>
              <w:t>2</w:t>
            </w:r>
          </w:p>
        </w:tc>
        <w:tc>
          <w:tcPr>
            <w:tcW w:w="1778" w:type="dxa"/>
            <w:tcBorders>
              <w:tl2br w:val="nil"/>
              <w:tr2bl w:val="nil"/>
            </w:tcBorders>
            <w:vAlign w:val="center"/>
          </w:tcPr>
          <w:p w14:paraId="14E80707">
            <w:pPr>
              <w:pStyle w:val="3"/>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黄土高原滑坡易发区生态护坡植被类型研究</w:t>
            </w:r>
          </w:p>
        </w:tc>
        <w:tc>
          <w:tcPr>
            <w:tcW w:w="1391" w:type="dxa"/>
            <w:tcBorders>
              <w:tl2br w:val="nil"/>
              <w:tr2bl w:val="nil"/>
            </w:tcBorders>
            <w:vAlign w:val="center"/>
          </w:tcPr>
          <w:p w14:paraId="246255BC">
            <w:pPr>
              <w:pStyle w:val="3"/>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附件4.1</w:t>
            </w:r>
          </w:p>
        </w:tc>
      </w:tr>
      <w:tr w14:paraId="61F8E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23744B2B">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751" w:type="dxa"/>
            <w:tcBorders>
              <w:tl2br w:val="nil"/>
              <w:tr2bl w:val="nil"/>
            </w:tcBorders>
            <w:vAlign w:val="center"/>
          </w:tcPr>
          <w:p w14:paraId="3F7467B2">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论文合著</w:t>
            </w:r>
          </w:p>
        </w:tc>
        <w:tc>
          <w:tcPr>
            <w:tcW w:w="1133" w:type="dxa"/>
            <w:tcBorders>
              <w:tl2br w:val="nil"/>
              <w:tr2bl w:val="nil"/>
            </w:tcBorders>
            <w:vAlign w:val="center"/>
          </w:tcPr>
          <w:p w14:paraId="6FBADE8B">
            <w:pPr>
              <w:widowControl/>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color w:val="auto"/>
                <w:kern w:val="0"/>
                <w:sz w:val="21"/>
                <w:szCs w:val="21"/>
              </w:rPr>
              <w:t>石磊</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、范鸿建</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杨亮彦</w:t>
            </w:r>
            <w:r>
              <w:rPr>
                <w:rFonts w:hint="default" w:ascii="Times New Roman" w:hAnsi="Times New Roman" w:cs="Times New Roman"/>
                <w:color w:val="auto"/>
                <w:kern w:val="0"/>
                <w:sz w:val="21"/>
                <w:szCs w:val="21"/>
                <w:lang w:val="en-US" w:eastAsia="zh-CN"/>
              </w:rPr>
              <w:t>/3</w:t>
            </w:r>
          </w:p>
        </w:tc>
        <w:tc>
          <w:tcPr>
            <w:tcW w:w="1755" w:type="dxa"/>
            <w:tcBorders>
              <w:tl2br w:val="nil"/>
              <w:tr2bl w:val="nil"/>
            </w:tcBorders>
            <w:vAlign w:val="center"/>
          </w:tcPr>
          <w:p w14:paraId="6EF87441">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2019</w:t>
            </w:r>
          </w:p>
        </w:tc>
        <w:tc>
          <w:tcPr>
            <w:tcW w:w="1505" w:type="dxa"/>
            <w:tcBorders>
              <w:tl2br w:val="nil"/>
              <w:tr2bl w:val="nil"/>
            </w:tcBorders>
            <w:vAlign w:val="center"/>
          </w:tcPr>
          <w:p w14:paraId="4C90C1E5">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2023</w:t>
            </w:r>
          </w:p>
        </w:tc>
        <w:tc>
          <w:tcPr>
            <w:tcW w:w="1778" w:type="dxa"/>
            <w:tcBorders>
              <w:tl2br w:val="nil"/>
              <w:tr2bl w:val="nil"/>
            </w:tcBorders>
            <w:vAlign w:val="center"/>
          </w:tcPr>
          <w:p w14:paraId="686B57C3">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szCs w:val="21"/>
              </w:rPr>
              <w:t>NDVI-based Spatial and Temporal Vegetation Trends and Their Response to Precipitation and Temperature Changes in the Mu Us Desert from 2000 to 2019</w:t>
            </w:r>
          </w:p>
        </w:tc>
        <w:tc>
          <w:tcPr>
            <w:tcW w:w="1391" w:type="dxa"/>
            <w:tcBorders>
              <w:tl2br w:val="nil"/>
              <w:tr2bl w:val="nil"/>
            </w:tcBorders>
            <w:vAlign w:val="center"/>
          </w:tcPr>
          <w:p w14:paraId="7912D16B">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附件1.3</w:t>
            </w:r>
          </w:p>
        </w:tc>
      </w:tr>
      <w:tr w14:paraId="75F7D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23BDAE6A">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751" w:type="dxa"/>
            <w:tcBorders>
              <w:tl2br w:val="nil"/>
              <w:tr2bl w:val="nil"/>
            </w:tcBorders>
            <w:vAlign w:val="center"/>
          </w:tcPr>
          <w:p w14:paraId="3ED8E097">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论文合著</w:t>
            </w:r>
          </w:p>
        </w:tc>
        <w:tc>
          <w:tcPr>
            <w:tcW w:w="1133" w:type="dxa"/>
            <w:tcBorders>
              <w:tl2br w:val="nil"/>
              <w:tr2bl w:val="nil"/>
            </w:tcBorders>
            <w:vAlign w:val="center"/>
          </w:tcPr>
          <w:p w14:paraId="212CD0A8">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石磊</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、杨亮彦</w:t>
            </w:r>
            <w:r>
              <w:rPr>
                <w:rFonts w:hint="default" w:ascii="Times New Roman" w:hAnsi="Times New Roman" w:cs="Times New Roman"/>
                <w:color w:val="auto"/>
                <w:kern w:val="0"/>
                <w:sz w:val="21"/>
                <w:szCs w:val="21"/>
                <w:lang w:val="en-US" w:eastAsia="zh-CN"/>
              </w:rPr>
              <w:t>/2</w:t>
            </w:r>
          </w:p>
        </w:tc>
        <w:tc>
          <w:tcPr>
            <w:tcW w:w="1755" w:type="dxa"/>
            <w:tcBorders>
              <w:tl2br w:val="nil"/>
              <w:tr2bl w:val="nil"/>
            </w:tcBorders>
            <w:vAlign w:val="center"/>
          </w:tcPr>
          <w:p w14:paraId="4F4D81AA">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2019</w:t>
            </w:r>
          </w:p>
        </w:tc>
        <w:tc>
          <w:tcPr>
            <w:tcW w:w="1505" w:type="dxa"/>
            <w:tcBorders>
              <w:tl2br w:val="nil"/>
              <w:tr2bl w:val="nil"/>
            </w:tcBorders>
            <w:vAlign w:val="center"/>
          </w:tcPr>
          <w:p w14:paraId="6B743F48">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2024</w:t>
            </w:r>
          </w:p>
        </w:tc>
        <w:tc>
          <w:tcPr>
            <w:tcW w:w="1778" w:type="dxa"/>
            <w:tcBorders>
              <w:tl2br w:val="nil"/>
              <w:tr2bl w:val="nil"/>
            </w:tcBorders>
            <w:vAlign w:val="center"/>
          </w:tcPr>
          <w:p w14:paraId="65AC95E7">
            <w:pPr>
              <w:widowControl/>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szCs w:val="21"/>
              </w:rPr>
              <w:t>Mapping Ecological Trends by Keywords in the Last 30 Years</w:t>
            </w:r>
          </w:p>
        </w:tc>
        <w:tc>
          <w:tcPr>
            <w:tcW w:w="1391" w:type="dxa"/>
            <w:tcBorders>
              <w:tl2br w:val="nil"/>
              <w:tr2bl w:val="nil"/>
            </w:tcBorders>
            <w:vAlign w:val="center"/>
          </w:tcPr>
          <w:p w14:paraId="28FFBCB9">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附件9.1</w:t>
            </w:r>
          </w:p>
        </w:tc>
      </w:tr>
      <w:tr w14:paraId="2991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36055D40">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4</w:t>
            </w:r>
          </w:p>
        </w:tc>
        <w:tc>
          <w:tcPr>
            <w:tcW w:w="751" w:type="dxa"/>
            <w:tcBorders>
              <w:tl2br w:val="nil"/>
              <w:tr2bl w:val="nil"/>
            </w:tcBorders>
            <w:vAlign w:val="center"/>
          </w:tcPr>
          <w:p w14:paraId="3CC08895">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论文合著</w:t>
            </w:r>
          </w:p>
        </w:tc>
        <w:tc>
          <w:tcPr>
            <w:tcW w:w="1133" w:type="dxa"/>
            <w:tcBorders>
              <w:tl2br w:val="nil"/>
              <w:tr2bl w:val="nil"/>
            </w:tcBorders>
            <w:vAlign w:val="center"/>
          </w:tcPr>
          <w:p w14:paraId="7804A636">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杨亮彦</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、石磊</w:t>
            </w:r>
            <w:r>
              <w:rPr>
                <w:rFonts w:hint="default" w:ascii="Times New Roman" w:hAnsi="Times New Roman" w:cs="Times New Roman"/>
                <w:color w:val="auto"/>
                <w:kern w:val="0"/>
                <w:sz w:val="21"/>
                <w:szCs w:val="21"/>
                <w:lang w:val="en-US" w:eastAsia="zh-CN"/>
              </w:rPr>
              <w:t>/2</w:t>
            </w:r>
          </w:p>
        </w:tc>
        <w:tc>
          <w:tcPr>
            <w:tcW w:w="1755" w:type="dxa"/>
            <w:tcBorders>
              <w:tl2br w:val="nil"/>
              <w:tr2bl w:val="nil"/>
            </w:tcBorders>
            <w:shd w:val="clear" w:color="auto" w:fill="auto"/>
            <w:vAlign w:val="center"/>
          </w:tcPr>
          <w:p w14:paraId="5805ECE1">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2019</w:t>
            </w:r>
          </w:p>
        </w:tc>
        <w:tc>
          <w:tcPr>
            <w:tcW w:w="1505" w:type="dxa"/>
            <w:tcBorders>
              <w:tl2br w:val="nil"/>
              <w:tr2bl w:val="nil"/>
            </w:tcBorders>
            <w:shd w:val="clear" w:color="auto" w:fill="auto"/>
            <w:vAlign w:val="center"/>
          </w:tcPr>
          <w:p w14:paraId="7DA02B4A">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2024</w:t>
            </w:r>
          </w:p>
        </w:tc>
        <w:tc>
          <w:tcPr>
            <w:tcW w:w="1778" w:type="dxa"/>
            <w:tcBorders>
              <w:tl2br w:val="nil"/>
              <w:tr2bl w:val="nil"/>
            </w:tcBorders>
            <w:vAlign w:val="center"/>
          </w:tcPr>
          <w:p w14:paraId="709112AB">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Spatio-temporal pattern change of LULC and its response to climate in the Loess Plateau, China</w:t>
            </w:r>
          </w:p>
        </w:tc>
        <w:tc>
          <w:tcPr>
            <w:tcW w:w="1391" w:type="dxa"/>
            <w:tcBorders>
              <w:tl2br w:val="nil"/>
              <w:tr2bl w:val="nil"/>
            </w:tcBorders>
            <w:vAlign w:val="center"/>
          </w:tcPr>
          <w:p w14:paraId="6A12EB87">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附件9.2</w:t>
            </w:r>
          </w:p>
        </w:tc>
      </w:tr>
      <w:tr w14:paraId="2B9B8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5DB2A3A4">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5</w:t>
            </w:r>
          </w:p>
        </w:tc>
        <w:tc>
          <w:tcPr>
            <w:tcW w:w="751" w:type="dxa"/>
            <w:tcBorders>
              <w:tl2br w:val="nil"/>
              <w:tr2bl w:val="nil"/>
            </w:tcBorders>
            <w:vAlign w:val="center"/>
          </w:tcPr>
          <w:p w14:paraId="1CFB6463">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论文合著</w:t>
            </w:r>
          </w:p>
        </w:tc>
        <w:tc>
          <w:tcPr>
            <w:tcW w:w="1133" w:type="dxa"/>
            <w:tcBorders>
              <w:tl2br w:val="nil"/>
              <w:tr2bl w:val="nil"/>
            </w:tcBorders>
            <w:vAlign w:val="center"/>
          </w:tcPr>
          <w:p w14:paraId="2201BE88">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石磊</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、杨亮彦</w:t>
            </w:r>
            <w:r>
              <w:rPr>
                <w:rFonts w:hint="default" w:ascii="Times New Roman" w:hAnsi="Times New Roman" w:cs="Times New Roman"/>
                <w:color w:val="auto"/>
                <w:kern w:val="0"/>
                <w:sz w:val="21"/>
                <w:szCs w:val="21"/>
                <w:lang w:val="en-US" w:eastAsia="zh-CN"/>
              </w:rPr>
              <w:t>/2</w:t>
            </w:r>
          </w:p>
        </w:tc>
        <w:tc>
          <w:tcPr>
            <w:tcW w:w="1755" w:type="dxa"/>
            <w:tcBorders>
              <w:tl2br w:val="nil"/>
              <w:tr2bl w:val="nil"/>
            </w:tcBorders>
            <w:vAlign w:val="center"/>
          </w:tcPr>
          <w:p w14:paraId="67753430">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2019</w:t>
            </w:r>
          </w:p>
        </w:tc>
        <w:tc>
          <w:tcPr>
            <w:tcW w:w="1505" w:type="dxa"/>
            <w:tcBorders>
              <w:tl2br w:val="nil"/>
              <w:tr2bl w:val="nil"/>
            </w:tcBorders>
            <w:vAlign w:val="center"/>
          </w:tcPr>
          <w:p w14:paraId="150CF899">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2024</w:t>
            </w:r>
          </w:p>
        </w:tc>
        <w:tc>
          <w:tcPr>
            <w:tcW w:w="1778" w:type="dxa"/>
            <w:tcBorders>
              <w:tl2br w:val="nil"/>
              <w:tr2bl w:val="nil"/>
            </w:tcBorders>
            <w:vAlign w:val="center"/>
          </w:tcPr>
          <w:p w14:paraId="29E2A9C2">
            <w:pPr>
              <w:widowControl/>
              <w:jc w:val="center"/>
              <w:rPr>
                <w:rFonts w:hint="default" w:ascii="Times New Roman" w:hAnsi="Times New Roman" w:eastAsia="宋体" w:cs="Times New Roman"/>
                <w:color w:val="auto"/>
                <w:szCs w:val="21"/>
              </w:rPr>
            </w:pPr>
            <w:r>
              <w:rPr>
                <w:rFonts w:hint="default" w:ascii="Times New Roman" w:hAnsi="Times New Roman" w:cs="Times New Roman"/>
                <w:color w:val="auto"/>
                <w:szCs w:val="21"/>
              </w:rPr>
              <w:t>Stability of Loess Slopes Under Different Plant Root Densities and Soil Moisture Contents</w:t>
            </w:r>
          </w:p>
        </w:tc>
        <w:tc>
          <w:tcPr>
            <w:tcW w:w="1391" w:type="dxa"/>
            <w:tcBorders>
              <w:tl2br w:val="nil"/>
              <w:tr2bl w:val="nil"/>
            </w:tcBorders>
            <w:vAlign w:val="center"/>
          </w:tcPr>
          <w:p w14:paraId="3BEACFBC">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附件9.3</w:t>
            </w:r>
          </w:p>
        </w:tc>
      </w:tr>
      <w:tr w14:paraId="752C9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410F42B6">
            <w:pPr>
              <w:widowControl/>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color w:val="auto"/>
                <w:kern w:val="0"/>
                <w:sz w:val="21"/>
                <w:szCs w:val="21"/>
                <w:lang w:val="en-US" w:eastAsia="zh-CN"/>
              </w:rPr>
              <w:t>6</w:t>
            </w:r>
          </w:p>
        </w:tc>
        <w:tc>
          <w:tcPr>
            <w:tcW w:w="751" w:type="dxa"/>
            <w:tcBorders>
              <w:tl2br w:val="nil"/>
              <w:tr2bl w:val="nil"/>
            </w:tcBorders>
            <w:shd w:val="clear" w:color="auto" w:fill="auto"/>
            <w:vAlign w:val="center"/>
          </w:tcPr>
          <w:p w14:paraId="017F28CC">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发明</w:t>
            </w:r>
            <w:r>
              <w:rPr>
                <w:rFonts w:hint="default" w:ascii="Times New Roman" w:hAnsi="Times New Roman" w:cs="Times New Roman"/>
                <w:color w:val="auto"/>
                <w:kern w:val="0"/>
                <w:sz w:val="21"/>
                <w:szCs w:val="21"/>
              </w:rPr>
              <w:t>专利</w:t>
            </w:r>
          </w:p>
        </w:tc>
        <w:tc>
          <w:tcPr>
            <w:tcW w:w="1133" w:type="dxa"/>
            <w:tcBorders>
              <w:tl2br w:val="nil"/>
              <w:tr2bl w:val="nil"/>
            </w:tcBorders>
            <w:shd w:val="clear" w:color="auto" w:fill="auto"/>
            <w:vAlign w:val="center"/>
          </w:tcPr>
          <w:p w14:paraId="064CC413">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石磊</w:t>
            </w:r>
            <w:r>
              <w:rPr>
                <w:rFonts w:hint="default" w:ascii="Times New Roman" w:hAnsi="Times New Roman" w:cs="Times New Roman"/>
                <w:color w:val="auto"/>
                <w:kern w:val="0"/>
                <w:sz w:val="21"/>
                <w:szCs w:val="21"/>
              </w:rPr>
              <w:t>/1，杨亮彦/</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刘中正</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6</w:t>
            </w:r>
            <w:r>
              <w:rPr>
                <w:rFonts w:hint="default" w:ascii="Times New Roman" w:hAnsi="Times New Roman" w:cs="Times New Roman"/>
                <w:color w:val="auto"/>
                <w:kern w:val="0"/>
                <w:sz w:val="21"/>
                <w:szCs w:val="21"/>
              </w:rPr>
              <w:t>，范鸿建/</w:t>
            </w:r>
            <w:r>
              <w:rPr>
                <w:rFonts w:hint="default" w:ascii="Times New Roman" w:hAnsi="Times New Roman" w:cs="Times New Roman"/>
                <w:color w:val="auto"/>
                <w:kern w:val="0"/>
                <w:sz w:val="21"/>
                <w:szCs w:val="21"/>
                <w:lang w:val="en-US" w:eastAsia="zh-CN"/>
              </w:rPr>
              <w:t>9</w:t>
            </w:r>
          </w:p>
        </w:tc>
        <w:tc>
          <w:tcPr>
            <w:tcW w:w="1755" w:type="dxa"/>
            <w:tcBorders>
              <w:tl2br w:val="nil"/>
              <w:tr2bl w:val="nil"/>
            </w:tcBorders>
            <w:shd w:val="clear" w:color="auto" w:fill="auto"/>
            <w:vAlign w:val="center"/>
          </w:tcPr>
          <w:p w14:paraId="4A0AB597">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20</w:t>
            </w:r>
            <w:r>
              <w:rPr>
                <w:rFonts w:hint="default" w:ascii="Times New Roman" w:hAnsi="Times New Roman" w:cs="Times New Roman"/>
                <w:color w:val="auto"/>
                <w:kern w:val="0"/>
                <w:sz w:val="21"/>
                <w:szCs w:val="21"/>
                <w:lang w:val="en-US" w:eastAsia="zh-CN"/>
              </w:rPr>
              <w:t>19</w:t>
            </w:r>
          </w:p>
        </w:tc>
        <w:tc>
          <w:tcPr>
            <w:tcW w:w="1505" w:type="dxa"/>
            <w:tcBorders>
              <w:tl2br w:val="nil"/>
              <w:tr2bl w:val="nil"/>
            </w:tcBorders>
            <w:shd w:val="clear" w:color="auto" w:fill="auto"/>
            <w:vAlign w:val="center"/>
          </w:tcPr>
          <w:p w14:paraId="17E53908">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2023</w:t>
            </w:r>
          </w:p>
        </w:tc>
        <w:tc>
          <w:tcPr>
            <w:tcW w:w="1778" w:type="dxa"/>
            <w:tcBorders>
              <w:tl2br w:val="nil"/>
              <w:tr2bl w:val="nil"/>
            </w:tcBorders>
            <w:shd w:val="clear" w:color="auto" w:fill="auto"/>
            <w:vAlign w:val="center"/>
          </w:tcPr>
          <w:p w14:paraId="4FC9B3F5">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一种智能环境监测装置</w:t>
            </w:r>
          </w:p>
        </w:tc>
        <w:tc>
          <w:tcPr>
            <w:tcW w:w="1391" w:type="dxa"/>
            <w:tcBorders>
              <w:tl2br w:val="nil"/>
              <w:tr2bl w:val="nil"/>
            </w:tcBorders>
            <w:vAlign w:val="center"/>
          </w:tcPr>
          <w:p w14:paraId="0809A5DC">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附件1.1</w:t>
            </w:r>
          </w:p>
        </w:tc>
      </w:tr>
      <w:tr w14:paraId="7ECC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4A0E9705">
            <w:pPr>
              <w:widowControl/>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color w:val="auto"/>
                <w:kern w:val="0"/>
                <w:sz w:val="21"/>
                <w:szCs w:val="21"/>
                <w:lang w:val="en-US" w:eastAsia="zh-CN"/>
              </w:rPr>
              <w:t>7</w:t>
            </w:r>
          </w:p>
        </w:tc>
        <w:tc>
          <w:tcPr>
            <w:tcW w:w="751" w:type="dxa"/>
            <w:tcBorders>
              <w:tl2br w:val="nil"/>
              <w:tr2bl w:val="nil"/>
            </w:tcBorders>
            <w:shd w:val="clear" w:color="auto" w:fill="auto"/>
            <w:vAlign w:val="center"/>
          </w:tcPr>
          <w:p w14:paraId="2CC488BD">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实用新型专利</w:t>
            </w:r>
          </w:p>
        </w:tc>
        <w:tc>
          <w:tcPr>
            <w:tcW w:w="1133" w:type="dxa"/>
            <w:tcBorders>
              <w:tl2br w:val="nil"/>
              <w:tr2bl w:val="nil"/>
            </w:tcBorders>
            <w:shd w:val="clear" w:color="auto" w:fill="auto"/>
            <w:vAlign w:val="center"/>
          </w:tcPr>
          <w:p w14:paraId="0ABE800C">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石磊</w:t>
            </w:r>
            <w:r>
              <w:rPr>
                <w:rFonts w:hint="default" w:ascii="Times New Roman" w:hAnsi="Times New Roman" w:cs="Times New Roman"/>
                <w:color w:val="auto"/>
                <w:kern w:val="0"/>
                <w:sz w:val="21"/>
                <w:szCs w:val="21"/>
              </w:rPr>
              <w:t>/1，杨亮彦/</w:t>
            </w:r>
            <w:r>
              <w:rPr>
                <w:rFonts w:hint="default" w:ascii="Times New Roman" w:hAnsi="Times New Roman" w:cs="Times New Roman"/>
                <w:color w:val="auto"/>
                <w:kern w:val="0"/>
                <w:sz w:val="21"/>
                <w:szCs w:val="21"/>
                <w:lang w:val="en-US" w:eastAsia="zh-CN"/>
              </w:rPr>
              <w:t>2</w:t>
            </w:r>
          </w:p>
        </w:tc>
        <w:tc>
          <w:tcPr>
            <w:tcW w:w="1755" w:type="dxa"/>
            <w:tcBorders>
              <w:tl2br w:val="nil"/>
              <w:tr2bl w:val="nil"/>
            </w:tcBorders>
            <w:shd w:val="clear" w:color="auto" w:fill="auto"/>
            <w:vAlign w:val="center"/>
          </w:tcPr>
          <w:p w14:paraId="4943077A">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20</w:t>
            </w:r>
            <w:r>
              <w:rPr>
                <w:rFonts w:hint="default" w:ascii="Times New Roman" w:hAnsi="Times New Roman" w:cs="Times New Roman"/>
                <w:color w:val="auto"/>
                <w:kern w:val="0"/>
                <w:sz w:val="21"/>
                <w:szCs w:val="21"/>
                <w:lang w:val="en-US" w:eastAsia="zh-CN"/>
              </w:rPr>
              <w:t>21</w:t>
            </w:r>
          </w:p>
        </w:tc>
        <w:tc>
          <w:tcPr>
            <w:tcW w:w="1505" w:type="dxa"/>
            <w:tcBorders>
              <w:tl2br w:val="nil"/>
              <w:tr2bl w:val="nil"/>
            </w:tcBorders>
            <w:shd w:val="clear" w:color="auto" w:fill="auto"/>
            <w:vAlign w:val="center"/>
          </w:tcPr>
          <w:p w14:paraId="2B82B939">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2023</w:t>
            </w:r>
          </w:p>
        </w:tc>
        <w:tc>
          <w:tcPr>
            <w:tcW w:w="1778" w:type="dxa"/>
            <w:tcBorders>
              <w:tl2br w:val="nil"/>
              <w:tr2bl w:val="nil"/>
            </w:tcBorders>
            <w:shd w:val="clear" w:color="auto" w:fill="auto"/>
            <w:vAlign w:val="center"/>
          </w:tcPr>
          <w:p w14:paraId="51089ABF">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一种农业监测无人机</w:t>
            </w:r>
          </w:p>
        </w:tc>
        <w:tc>
          <w:tcPr>
            <w:tcW w:w="1391" w:type="dxa"/>
            <w:tcBorders>
              <w:tl2br w:val="nil"/>
              <w:tr2bl w:val="nil"/>
            </w:tcBorders>
            <w:vAlign w:val="center"/>
          </w:tcPr>
          <w:p w14:paraId="52255F76">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附件1.2</w:t>
            </w:r>
          </w:p>
        </w:tc>
      </w:tr>
      <w:tr w14:paraId="3DA5F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76769E93">
            <w:pPr>
              <w:widowControl/>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color w:val="auto"/>
                <w:kern w:val="0"/>
                <w:sz w:val="21"/>
                <w:szCs w:val="21"/>
                <w:lang w:val="en-US" w:eastAsia="zh-CN"/>
              </w:rPr>
              <w:t>8</w:t>
            </w:r>
          </w:p>
        </w:tc>
        <w:tc>
          <w:tcPr>
            <w:tcW w:w="751" w:type="dxa"/>
            <w:tcBorders>
              <w:tl2br w:val="nil"/>
              <w:tr2bl w:val="nil"/>
            </w:tcBorders>
            <w:shd w:val="clear" w:color="auto" w:fill="auto"/>
            <w:vAlign w:val="center"/>
          </w:tcPr>
          <w:p w14:paraId="3FAE73E6">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实用新型专利</w:t>
            </w:r>
          </w:p>
        </w:tc>
        <w:tc>
          <w:tcPr>
            <w:tcW w:w="1133" w:type="dxa"/>
            <w:tcBorders>
              <w:tl2br w:val="nil"/>
              <w:tr2bl w:val="nil"/>
            </w:tcBorders>
            <w:shd w:val="clear" w:color="auto" w:fill="auto"/>
            <w:vAlign w:val="center"/>
          </w:tcPr>
          <w:p w14:paraId="22A11A32">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石磊</w:t>
            </w:r>
            <w:r>
              <w:rPr>
                <w:rFonts w:hint="default" w:ascii="Times New Roman" w:hAnsi="Times New Roman" w:cs="Times New Roman"/>
                <w:color w:val="auto"/>
                <w:kern w:val="0"/>
                <w:sz w:val="21"/>
                <w:szCs w:val="21"/>
              </w:rPr>
              <w:t>/1，夏利恒/</w:t>
            </w:r>
            <w:r>
              <w:rPr>
                <w:rFonts w:hint="default" w:ascii="Times New Roman" w:hAnsi="Times New Roman" w:cs="Times New Roman"/>
                <w:color w:val="auto"/>
                <w:kern w:val="0"/>
                <w:sz w:val="21"/>
                <w:szCs w:val="21"/>
                <w:lang w:val="en-US" w:eastAsia="zh-CN"/>
              </w:rPr>
              <w:t>2</w:t>
            </w:r>
          </w:p>
        </w:tc>
        <w:tc>
          <w:tcPr>
            <w:tcW w:w="1755" w:type="dxa"/>
            <w:tcBorders>
              <w:tl2br w:val="nil"/>
              <w:tr2bl w:val="nil"/>
            </w:tcBorders>
            <w:shd w:val="clear" w:color="auto" w:fill="auto"/>
            <w:vAlign w:val="center"/>
          </w:tcPr>
          <w:p w14:paraId="1976A943">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20</w:t>
            </w:r>
            <w:r>
              <w:rPr>
                <w:rFonts w:hint="default" w:ascii="Times New Roman" w:hAnsi="Times New Roman" w:cs="Times New Roman"/>
                <w:color w:val="auto"/>
                <w:kern w:val="0"/>
                <w:sz w:val="21"/>
                <w:szCs w:val="21"/>
                <w:lang w:val="en-US" w:eastAsia="zh-CN"/>
              </w:rPr>
              <w:t>21</w:t>
            </w:r>
          </w:p>
        </w:tc>
        <w:tc>
          <w:tcPr>
            <w:tcW w:w="1505" w:type="dxa"/>
            <w:tcBorders>
              <w:tl2br w:val="nil"/>
              <w:tr2bl w:val="nil"/>
            </w:tcBorders>
            <w:shd w:val="clear" w:color="auto" w:fill="auto"/>
            <w:vAlign w:val="center"/>
          </w:tcPr>
          <w:p w14:paraId="7848328C">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2023</w:t>
            </w:r>
          </w:p>
        </w:tc>
        <w:tc>
          <w:tcPr>
            <w:tcW w:w="1778" w:type="dxa"/>
            <w:tcBorders>
              <w:tl2br w:val="nil"/>
              <w:tr2bl w:val="nil"/>
            </w:tcBorders>
            <w:shd w:val="clear" w:color="auto" w:fill="auto"/>
            <w:vAlign w:val="center"/>
          </w:tcPr>
          <w:p w14:paraId="04C82271">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一种农业环境监测装置</w:t>
            </w:r>
          </w:p>
        </w:tc>
        <w:tc>
          <w:tcPr>
            <w:tcW w:w="1391" w:type="dxa"/>
            <w:tcBorders>
              <w:tl2br w:val="nil"/>
              <w:tr2bl w:val="nil"/>
            </w:tcBorders>
            <w:vAlign w:val="center"/>
          </w:tcPr>
          <w:p w14:paraId="0CDE0D04">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附件9.6</w:t>
            </w:r>
          </w:p>
        </w:tc>
      </w:tr>
      <w:tr w14:paraId="51A9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23CB7DD1">
            <w:pPr>
              <w:widowControl/>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color w:val="auto"/>
                <w:kern w:val="0"/>
                <w:sz w:val="21"/>
                <w:szCs w:val="21"/>
                <w:lang w:val="en-US" w:eastAsia="zh-CN"/>
              </w:rPr>
              <w:t>9</w:t>
            </w:r>
          </w:p>
        </w:tc>
        <w:tc>
          <w:tcPr>
            <w:tcW w:w="751" w:type="dxa"/>
            <w:tcBorders>
              <w:tl2br w:val="nil"/>
              <w:tr2bl w:val="nil"/>
            </w:tcBorders>
            <w:shd w:val="clear" w:color="auto" w:fill="auto"/>
            <w:vAlign w:val="center"/>
          </w:tcPr>
          <w:p w14:paraId="50A68ED8">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实用新型专利</w:t>
            </w:r>
          </w:p>
        </w:tc>
        <w:tc>
          <w:tcPr>
            <w:tcW w:w="1133" w:type="dxa"/>
            <w:tcBorders>
              <w:tl2br w:val="nil"/>
              <w:tr2bl w:val="nil"/>
            </w:tcBorders>
            <w:shd w:val="clear" w:color="auto" w:fill="auto"/>
            <w:vAlign w:val="center"/>
          </w:tcPr>
          <w:p w14:paraId="20C2DF18">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杨亮彦/1</w:t>
            </w:r>
          </w:p>
        </w:tc>
        <w:tc>
          <w:tcPr>
            <w:tcW w:w="1755" w:type="dxa"/>
            <w:tcBorders>
              <w:tl2br w:val="nil"/>
              <w:tr2bl w:val="nil"/>
            </w:tcBorders>
            <w:shd w:val="clear" w:color="auto" w:fill="auto"/>
            <w:vAlign w:val="center"/>
          </w:tcPr>
          <w:p w14:paraId="6EF56166">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20</w:t>
            </w:r>
            <w:r>
              <w:rPr>
                <w:rFonts w:hint="default" w:ascii="Times New Roman" w:hAnsi="Times New Roman" w:cs="Times New Roman"/>
                <w:color w:val="auto"/>
                <w:kern w:val="0"/>
                <w:sz w:val="21"/>
                <w:szCs w:val="21"/>
                <w:lang w:val="en-US" w:eastAsia="zh-CN"/>
              </w:rPr>
              <w:t>21</w:t>
            </w:r>
          </w:p>
        </w:tc>
        <w:tc>
          <w:tcPr>
            <w:tcW w:w="1505" w:type="dxa"/>
            <w:tcBorders>
              <w:tl2br w:val="nil"/>
              <w:tr2bl w:val="nil"/>
            </w:tcBorders>
            <w:shd w:val="clear" w:color="auto" w:fill="auto"/>
            <w:vAlign w:val="center"/>
          </w:tcPr>
          <w:p w14:paraId="56A68369">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2023</w:t>
            </w:r>
          </w:p>
        </w:tc>
        <w:tc>
          <w:tcPr>
            <w:tcW w:w="1778" w:type="dxa"/>
            <w:tcBorders>
              <w:tl2br w:val="nil"/>
              <w:tr2bl w:val="nil"/>
            </w:tcBorders>
            <w:shd w:val="clear" w:color="auto" w:fill="auto"/>
            <w:vAlign w:val="center"/>
          </w:tcPr>
          <w:p w14:paraId="4D0C28A3">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color w:val="auto"/>
                <w:kern w:val="0"/>
                <w:sz w:val="21"/>
                <w:szCs w:val="21"/>
              </w:rPr>
              <w:t>一种蒸散发量测定装置</w:t>
            </w:r>
          </w:p>
        </w:tc>
        <w:tc>
          <w:tcPr>
            <w:tcW w:w="1391" w:type="dxa"/>
            <w:tcBorders>
              <w:tl2br w:val="nil"/>
              <w:tr2bl w:val="nil"/>
            </w:tcBorders>
            <w:vAlign w:val="center"/>
          </w:tcPr>
          <w:p w14:paraId="667FD8B8">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附件9.7</w:t>
            </w:r>
          </w:p>
        </w:tc>
      </w:tr>
      <w:tr w14:paraId="380E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dxa"/>
            <w:tcBorders>
              <w:tl2br w:val="nil"/>
              <w:tr2bl w:val="nil"/>
            </w:tcBorders>
            <w:vAlign w:val="center"/>
          </w:tcPr>
          <w:p w14:paraId="3B2FF82E">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10</w:t>
            </w:r>
          </w:p>
        </w:tc>
        <w:tc>
          <w:tcPr>
            <w:tcW w:w="751" w:type="dxa"/>
            <w:tcBorders>
              <w:tl2br w:val="nil"/>
              <w:tr2bl w:val="nil"/>
            </w:tcBorders>
            <w:shd w:val="clear" w:color="auto" w:fill="auto"/>
            <w:vAlign w:val="center"/>
          </w:tcPr>
          <w:p w14:paraId="1043140C">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共同设计</w:t>
            </w:r>
          </w:p>
        </w:tc>
        <w:tc>
          <w:tcPr>
            <w:tcW w:w="1133" w:type="dxa"/>
            <w:tcBorders>
              <w:tl2br w:val="nil"/>
              <w:tr2bl w:val="nil"/>
            </w:tcBorders>
            <w:shd w:val="clear" w:color="auto" w:fill="auto"/>
            <w:vAlign w:val="center"/>
          </w:tcPr>
          <w:p w14:paraId="51253341">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石磊</w:t>
            </w:r>
            <w:r>
              <w:rPr>
                <w:rFonts w:hint="default" w:ascii="Times New Roman" w:hAnsi="Times New Roman" w:cs="Times New Roman"/>
                <w:color w:val="auto"/>
                <w:kern w:val="0"/>
                <w:sz w:val="21"/>
                <w:szCs w:val="21"/>
              </w:rPr>
              <w:t>/1，范鸿建/</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，夏利恒//</w:t>
            </w:r>
            <w:r>
              <w:rPr>
                <w:rFonts w:hint="default" w:ascii="Times New Roman" w:hAnsi="Times New Roman" w:cs="Times New Roman"/>
                <w:color w:val="auto"/>
                <w:kern w:val="0"/>
                <w:sz w:val="21"/>
                <w:szCs w:val="21"/>
                <w:lang w:val="en-US" w:eastAsia="zh-CN"/>
              </w:rPr>
              <w:t>3</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王迎国</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4</w:t>
            </w:r>
          </w:p>
        </w:tc>
        <w:tc>
          <w:tcPr>
            <w:tcW w:w="1755" w:type="dxa"/>
            <w:tcBorders>
              <w:tl2br w:val="nil"/>
              <w:tr2bl w:val="nil"/>
            </w:tcBorders>
            <w:shd w:val="clear" w:color="auto" w:fill="auto"/>
            <w:vAlign w:val="center"/>
          </w:tcPr>
          <w:p w14:paraId="14F0387C">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2021</w:t>
            </w:r>
          </w:p>
        </w:tc>
        <w:tc>
          <w:tcPr>
            <w:tcW w:w="1505" w:type="dxa"/>
            <w:tcBorders>
              <w:tl2br w:val="nil"/>
              <w:tr2bl w:val="nil"/>
            </w:tcBorders>
            <w:shd w:val="clear" w:color="auto" w:fill="auto"/>
            <w:vAlign w:val="center"/>
          </w:tcPr>
          <w:p w14:paraId="5DB9D7DE">
            <w:pPr>
              <w:widowControl/>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2022</w:t>
            </w:r>
          </w:p>
        </w:tc>
        <w:tc>
          <w:tcPr>
            <w:tcW w:w="1778" w:type="dxa"/>
            <w:tcBorders>
              <w:tl2br w:val="nil"/>
              <w:tr2bl w:val="nil"/>
            </w:tcBorders>
            <w:shd w:val="clear" w:color="auto" w:fill="auto"/>
            <w:vAlign w:val="center"/>
          </w:tcPr>
          <w:p w14:paraId="1C0DC181">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靖边县杨桥畔镇九里滩村和杨二村土地开发项目</w:t>
            </w:r>
          </w:p>
        </w:tc>
        <w:tc>
          <w:tcPr>
            <w:tcW w:w="1391" w:type="dxa"/>
            <w:tcBorders>
              <w:tl2br w:val="nil"/>
              <w:tr2bl w:val="nil"/>
            </w:tcBorders>
            <w:vAlign w:val="center"/>
          </w:tcPr>
          <w:p w14:paraId="4DCC9C04">
            <w:pPr>
              <w:widowControl/>
              <w:jc w:val="center"/>
              <w:rPr>
                <w:rFonts w:hint="default" w:ascii="Times New Roman" w:hAnsi="Times New Roman" w:cs="Times New Roman"/>
                <w:color w:val="auto"/>
                <w:kern w:val="0"/>
                <w:sz w:val="21"/>
                <w:szCs w:val="21"/>
                <w:lang w:val="en-US"/>
              </w:rPr>
            </w:pPr>
            <w:r>
              <w:rPr>
                <w:rFonts w:hint="default" w:ascii="Times New Roman" w:hAnsi="Times New Roman" w:cs="Times New Roman"/>
                <w:color w:val="auto"/>
                <w:kern w:val="0"/>
                <w:sz w:val="21"/>
                <w:szCs w:val="21"/>
                <w:lang w:val="en-US" w:eastAsia="zh-CN"/>
              </w:rPr>
              <w:t>附件10.1</w:t>
            </w:r>
          </w:p>
        </w:tc>
      </w:tr>
    </w:tbl>
    <w:p w14:paraId="2DB6BC76">
      <w:pPr>
        <w:spacing w:before="156" w:beforeLines="50"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承诺：</w:t>
      </w:r>
      <w:r>
        <w:rPr>
          <w:rFonts w:hint="default" w:ascii="Times New Roman" w:hAnsi="Times New Roman" w:cs="Times New Roman"/>
          <w:color w:val="auto"/>
          <w:sz w:val="24"/>
        </w:rPr>
        <w:t>本人作为项目第一完成人，对本项目完成人合作关系及上述内容的真实性负责，特此声明。</w:t>
      </w:r>
    </w:p>
    <w:p w14:paraId="5668C92B">
      <w:pPr>
        <w:ind w:firstLine="4578" w:firstLineChars="1900"/>
        <w:rPr>
          <w:rFonts w:hint="default" w:ascii="Times New Roman" w:hAnsi="Times New Roman" w:cs="Times New Roman"/>
          <w:b/>
          <w:bCs/>
          <w:color w:val="auto"/>
          <w:sz w:val="24"/>
          <w:szCs w:val="28"/>
        </w:rPr>
      </w:pPr>
    </w:p>
    <w:p w14:paraId="0CFA4958">
      <w:pPr>
        <w:ind w:firstLine="4578" w:firstLineChars="1900"/>
        <w:rPr>
          <w:rFonts w:hint="default" w:ascii="Times New Roman" w:hAnsi="Times New Roman" w:cs="Times New Roman"/>
          <w:b/>
          <w:bCs/>
          <w:color w:val="auto"/>
          <w:sz w:val="24"/>
          <w:szCs w:val="28"/>
        </w:rPr>
      </w:pPr>
    </w:p>
    <w:p w14:paraId="78DC7CD2">
      <w:pPr>
        <w:ind w:firstLine="4578" w:firstLineChars="1900"/>
        <w:rPr>
          <w:rFonts w:hint="default" w:ascii="Times New Roman" w:hAnsi="Times New Roman" w:cs="Times New Roman"/>
          <w:b/>
          <w:bCs/>
          <w:color w:val="auto"/>
          <w:sz w:val="24"/>
          <w:szCs w:val="28"/>
        </w:rPr>
      </w:pPr>
    </w:p>
    <w:p w14:paraId="3DAD8BE9">
      <w:pPr>
        <w:ind w:firstLine="4578" w:firstLineChars="1900"/>
        <w:rPr>
          <w:rFonts w:hint="default" w:ascii="Times New Roman" w:hAnsi="Times New Roman" w:cs="Times New Roman"/>
          <w:b/>
          <w:bCs/>
          <w:color w:val="auto"/>
          <w:sz w:val="24"/>
          <w:szCs w:val="28"/>
        </w:rPr>
      </w:pPr>
    </w:p>
    <w:p w14:paraId="00D81581">
      <w:pPr>
        <w:ind w:firstLine="6840" w:firstLineChars="1900"/>
        <w:rPr>
          <w:rFonts w:hint="default" w:ascii="Times New Roman" w:hAnsi="Times New Roman" w:cs="Times New Roman"/>
          <w:bCs/>
          <w:color w:val="auto"/>
          <w:sz w:val="36"/>
          <w:szCs w:val="36"/>
        </w:rPr>
      </w:pPr>
    </w:p>
    <w:p w14:paraId="7CBDB420">
      <w:pPr>
        <w:autoSpaceDE w:val="0"/>
        <w:autoSpaceDN w:val="0"/>
        <w:adjustRightInd w:val="0"/>
        <w:spacing w:before="156" w:beforeLines="50" w:after="156" w:afterLines="50" w:line="360" w:lineRule="auto"/>
        <w:ind w:firstLine="562"/>
        <w:rPr>
          <w:rFonts w:hint="default" w:ascii="Times New Roman" w:hAnsi="Times New Roman" w:eastAsia="宋体" w:cs="Times New Roman"/>
          <w:b/>
          <w:color w:val="auto"/>
          <w:kern w:val="0"/>
          <w:sz w:val="28"/>
          <w:szCs w:val="28"/>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4985">
    <w:pPr>
      <w:autoSpaceDE w:val="0"/>
      <w:autoSpaceDN w:val="0"/>
      <w:adjustRightInd w:val="0"/>
      <w:jc w:val="right"/>
      <w:rPr>
        <w:color w:val="000000"/>
        <w:kern w:val="0"/>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AF350">
    <w:pPr>
      <w:autoSpaceDE w:val="0"/>
      <w:autoSpaceDN w:val="0"/>
      <w:adjustRightInd w:val="0"/>
      <w:jc w:val="left"/>
      <w:rPr>
        <w:kern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yZTNmNmI0NTFiMjQwYWViOGE4YzMzNDNiMTA4NjIifQ=="/>
  </w:docVars>
  <w:rsids>
    <w:rsidRoot w:val="008775FB"/>
    <w:rsid w:val="0000426C"/>
    <w:rsid w:val="00027E91"/>
    <w:rsid w:val="000460B8"/>
    <w:rsid w:val="00061D70"/>
    <w:rsid w:val="00065827"/>
    <w:rsid w:val="00073C16"/>
    <w:rsid w:val="00085199"/>
    <w:rsid w:val="00091FFB"/>
    <w:rsid w:val="000956D9"/>
    <w:rsid w:val="000A2F8C"/>
    <w:rsid w:val="000A4CA9"/>
    <w:rsid w:val="000B09A0"/>
    <w:rsid w:val="000B5E6A"/>
    <w:rsid w:val="000B6D29"/>
    <w:rsid w:val="000C4531"/>
    <w:rsid w:val="000F15F4"/>
    <w:rsid w:val="000F3E12"/>
    <w:rsid w:val="00123779"/>
    <w:rsid w:val="00130B73"/>
    <w:rsid w:val="00147DA4"/>
    <w:rsid w:val="00180799"/>
    <w:rsid w:val="00197475"/>
    <w:rsid w:val="001A0A18"/>
    <w:rsid w:val="001A3FFC"/>
    <w:rsid w:val="001B2211"/>
    <w:rsid w:val="001C295A"/>
    <w:rsid w:val="001C765F"/>
    <w:rsid w:val="001D0ADC"/>
    <w:rsid w:val="001D1E96"/>
    <w:rsid w:val="001D6B44"/>
    <w:rsid w:val="001E5C79"/>
    <w:rsid w:val="00222849"/>
    <w:rsid w:val="00227F18"/>
    <w:rsid w:val="00237EDA"/>
    <w:rsid w:val="00242A19"/>
    <w:rsid w:val="002438E7"/>
    <w:rsid w:val="00244891"/>
    <w:rsid w:val="00260456"/>
    <w:rsid w:val="00293AD4"/>
    <w:rsid w:val="002C2C4D"/>
    <w:rsid w:val="002F332F"/>
    <w:rsid w:val="003071A0"/>
    <w:rsid w:val="003272E0"/>
    <w:rsid w:val="00350732"/>
    <w:rsid w:val="0035567A"/>
    <w:rsid w:val="00363789"/>
    <w:rsid w:val="00380F7F"/>
    <w:rsid w:val="00397003"/>
    <w:rsid w:val="00397F0E"/>
    <w:rsid w:val="003A713B"/>
    <w:rsid w:val="003B37EB"/>
    <w:rsid w:val="003C47FE"/>
    <w:rsid w:val="003D0A92"/>
    <w:rsid w:val="003D4F77"/>
    <w:rsid w:val="003E45D5"/>
    <w:rsid w:val="003E78A1"/>
    <w:rsid w:val="004407AA"/>
    <w:rsid w:val="00441420"/>
    <w:rsid w:val="0044257D"/>
    <w:rsid w:val="00444348"/>
    <w:rsid w:val="004777F9"/>
    <w:rsid w:val="00495287"/>
    <w:rsid w:val="004B0EDE"/>
    <w:rsid w:val="004B5192"/>
    <w:rsid w:val="004C2E2C"/>
    <w:rsid w:val="004E0ED4"/>
    <w:rsid w:val="005021C4"/>
    <w:rsid w:val="005022BA"/>
    <w:rsid w:val="005205CA"/>
    <w:rsid w:val="00535EA0"/>
    <w:rsid w:val="00566EB7"/>
    <w:rsid w:val="00592E30"/>
    <w:rsid w:val="005A69BB"/>
    <w:rsid w:val="005E7516"/>
    <w:rsid w:val="005F0B02"/>
    <w:rsid w:val="0061358B"/>
    <w:rsid w:val="00632C5B"/>
    <w:rsid w:val="00645597"/>
    <w:rsid w:val="00660A8B"/>
    <w:rsid w:val="006658AA"/>
    <w:rsid w:val="0067319E"/>
    <w:rsid w:val="0069296F"/>
    <w:rsid w:val="0069538B"/>
    <w:rsid w:val="006B4F93"/>
    <w:rsid w:val="006B576D"/>
    <w:rsid w:val="006C2264"/>
    <w:rsid w:val="006C45B2"/>
    <w:rsid w:val="006F3CD9"/>
    <w:rsid w:val="007175F8"/>
    <w:rsid w:val="0071781A"/>
    <w:rsid w:val="007209DE"/>
    <w:rsid w:val="00726E5E"/>
    <w:rsid w:val="00731CAF"/>
    <w:rsid w:val="00743FF4"/>
    <w:rsid w:val="00751EB1"/>
    <w:rsid w:val="0076300A"/>
    <w:rsid w:val="007870C5"/>
    <w:rsid w:val="00790536"/>
    <w:rsid w:val="007B5DEB"/>
    <w:rsid w:val="007E321B"/>
    <w:rsid w:val="007F011D"/>
    <w:rsid w:val="007F2F6E"/>
    <w:rsid w:val="00827647"/>
    <w:rsid w:val="00827E82"/>
    <w:rsid w:val="00851E7C"/>
    <w:rsid w:val="00853B2F"/>
    <w:rsid w:val="008572EA"/>
    <w:rsid w:val="00860567"/>
    <w:rsid w:val="00874415"/>
    <w:rsid w:val="008775FB"/>
    <w:rsid w:val="00885EB9"/>
    <w:rsid w:val="00897015"/>
    <w:rsid w:val="008A1035"/>
    <w:rsid w:val="008A12E0"/>
    <w:rsid w:val="008A2CCD"/>
    <w:rsid w:val="008A5A13"/>
    <w:rsid w:val="008D5219"/>
    <w:rsid w:val="008F442F"/>
    <w:rsid w:val="00901E82"/>
    <w:rsid w:val="009067C9"/>
    <w:rsid w:val="009244F1"/>
    <w:rsid w:val="00927150"/>
    <w:rsid w:val="009462D9"/>
    <w:rsid w:val="009565AB"/>
    <w:rsid w:val="00961636"/>
    <w:rsid w:val="00964A08"/>
    <w:rsid w:val="009756B0"/>
    <w:rsid w:val="00975AC3"/>
    <w:rsid w:val="00977BF5"/>
    <w:rsid w:val="00980741"/>
    <w:rsid w:val="009829DF"/>
    <w:rsid w:val="00985DB1"/>
    <w:rsid w:val="00987BC8"/>
    <w:rsid w:val="00990326"/>
    <w:rsid w:val="00992573"/>
    <w:rsid w:val="009A13F9"/>
    <w:rsid w:val="009C4646"/>
    <w:rsid w:val="009C6DA2"/>
    <w:rsid w:val="009E5C91"/>
    <w:rsid w:val="009F4EA5"/>
    <w:rsid w:val="009F68D3"/>
    <w:rsid w:val="00A02C3C"/>
    <w:rsid w:val="00A1416C"/>
    <w:rsid w:val="00A30A4D"/>
    <w:rsid w:val="00A37775"/>
    <w:rsid w:val="00A42043"/>
    <w:rsid w:val="00A47EA9"/>
    <w:rsid w:val="00A525DB"/>
    <w:rsid w:val="00A55AE7"/>
    <w:rsid w:val="00A65EE5"/>
    <w:rsid w:val="00A67BCA"/>
    <w:rsid w:val="00A71544"/>
    <w:rsid w:val="00A759F7"/>
    <w:rsid w:val="00A86C49"/>
    <w:rsid w:val="00AA27FA"/>
    <w:rsid w:val="00AB24E1"/>
    <w:rsid w:val="00AB4454"/>
    <w:rsid w:val="00AC0E05"/>
    <w:rsid w:val="00AC5D29"/>
    <w:rsid w:val="00AF46FD"/>
    <w:rsid w:val="00B15FD6"/>
    <w:rsid w:val="00B3041E"/>
    <w:rsid w:val="00B45F47"/>
    <w:rsid w:val="00B46E93"/>
    <w:rsid w:val="00B6118D"/>
    <w:rsid w:val="00B64031"/>
    <w:rsid w:val="00B73EA0"/>
    <w:rsid w:val="00B82BA6"/>
    <w:rsid w:val="00B82C29"/>
    <w:rsid w:val="00BA7B06"/>
    <w:rsid w:val="00BB5D96"/>
    <w:rsid w:val="00BC4F3D"/>
    <w:rsid w:val="00BD771A"/>
    <w:rsid w:val="00C10281"/>
    <w:rsid w:val="00C3115A"/>
    <w:rsid w:val="00C53DBA"/>
    <w:rsid w:val="00C755DD"/>
    <w:rsid w:val="00CC1D38"/>
    <w:rsid w:val="00CC625A"/>
    <w:rsid w:val="00CD2D74"/>
    <w:rsid w:val="00CF731E"/>
    <w:rsid w:val="00CF7442"/>
    <w:rsid w:val="00D02AE9"/>
    <w:rsid w:val="00D10848"/>
    <w:rsid w:val="00D1673E"/>
    <w:rsid w:val="00D269B2"/>
    <w:rsid w:val="00D34A28"/>
    <w:rsid w:val="00D737C8"/>
    <w:rsid w:val="00D76019"/>
    <w:rsid w:val="00D96003"/>
    <w:rsid w:val="00D9775F"/>
    <w:rsid w:val="00DB2697"/>
    <w:rsid w:val="00DC3DB7"/>
    <w:rsid w:val="00DE58CC"/>
    <w:rsid w:val="00DF6A95"/>
    <w:rsid w:val="00E27333"/>
    <w:rsid w:val="00E376FF"/>
    <w:rsid w:val="00E71F09"/>
    <w:rsid w:val="00E74D91"/>
    <w:rsid w:val="00E77551"/>
    <w:rsid w:val="00E91013"/>
    <w:rsid w:val="00E9691E"/>
    <w:rsid w:val="00EA37F0"/>
    <w:rsid w:val="00EC70BC"/>
    <w:rsid w:val="00F36025"/>
    <w:rsid w:val="00F364EF"/>
    <w:rsid w:val="00F42EB2"/>
    <w:rsid w:val="00F5032E"/>
    <w:rsid w:val="00F8534F"/>
    <w:rsid w:val="00FA7186"/>
    <w:rsid w:val="00FB0550"/>
    <w:rsid w:val="00FE0636"/>
    <w:rsid w:val="00FF7273"/>
    <w:rsid w:val="014F219D"/>
    <w:rsid w:val="032167F2"/>
    <w:rsid w:val="042711AF"/>
    <w:rsid w:val="04983E5B"/>
    <w:rsid w:val="04AB4034"/>
    <w:rsid w:val="05EA5A5B"/>
    <w:rsid w:val="07EB02CF"/>
    <w:rsid w:val="0A372A40"/>
    <w:rsid w:val="0C90787F"/>
    <w:rsid w:val="0CC3138F"/>
    <w:rsid w:val="0D183BE6"/>
    <w:rsid w:val="0ECE3E22"/>
    <w:rsid w:val="0F17099E"/>
    <w:rsid w:val="10520B88"/>
    <w:rsid w:val="10775C30"/>
    <w:rsid w:val="11063FEA"/>
    <w:rsid w:val="118D3328"/>
    <w:rsid w:val="12A44512"/>
    <w:rsid w:val="12E04536"/>
    <w:rsid w:val="12E25E1E"/>
    <w:rsid w:val="147552AC"/>
    <w:rsid w:val="159E5098"/>
    <w:rsid w:val="16CB4564"/>
    <w:rsid w:val="177640DB"/>
    <w:rsid w:val="177C7D54"/>
    <w:rsid w:val="17E61F86"/>
    <w:rsid w:val="185632F9"/>
    <w:rsid w:val="1A6C179C"/>
    <w:rsid w:val="1A846C1D"/>
    <w:rsid w:val="1AB86BAD"/>
    <w:rsid w:val="1AC25798"/>
    <w:rsid w:val="1C933082"/>
    <w:rsid w:val="1FD21442"/>
    <w:rsid w:val="1FFF45F3"/>
    <w:rsid w:val="2038564A"/>
    <w:rsid w:val="215A738D"/>
    <w:rsid w:val="219C0FD7"/>
    <w:rsid w:val="21EA0149"/>
    <w:rsid w:val="25527934"/>
    <w:rsid w:val="263C0693"/>
    <w:rsid w:val="27990E6E"/>
    <w:rsid w:val="28C114C9"/>
    <w:rsid w:val="2A4B4090"/>
    <w:rsid w:val="2AA11E5E"/>
    <w:rsid w:val="2AD2014A"/>
    <w:rsid w:val="2B013D35"/>
    <w:rsid w:val="2B2D1857"/>
    <w:rsid w:val="2D107702"/>
    <w:rsid w:val="2DA51213"/>
    <w:rsid w:val="2DF06932"/>
    <w:rsid w:val="310C15FF"/>
    <w:rsid w:val="330C763F"/>
    <w:rsid w:val="33D0511D"/>
    <w:rsid w:val="34056784"/>
    <w:rsid w:val="34E00929"/>
    <w:rsid w:val="34F949EF"/>
    <w:rsid w:val="355912BF"/>
    <w:rsid w:val="37AB4215"/>
    <w:rsid w:val="3C377C60"/>
    <w:rsid w:val="3D7A6E34"/>
    <w:rsid w:val="3E596D58"/>
    <w:rsid w:val="3FB94C25"/>
    <w:rsid w:val="40B27D42"/>
    <w:rsid w:val="40FA4E7B"/>
    <w:rsid w:val="40FF5BB5"/>
    <w:rsid w:val="424D38D4"/>
    <w:rsid w:val="434445B5"/>
    <w:rsid w:val="449220F6"/>
    <w:rsid w:val="458D0AB3"/>
    <w:rsid w:val="45EC698B"/>
    <w:rsid w:val="471C5C4A"/>
    <w:rsid w:val="4A8D5388"/>
    <w:rsid w:val="4ADE476B"/>
    <w:rsid w:val="4B760A60"/>
    <w:rsid w:val="4BB23021"/>
    <w:rsid w:val="4BDE3E16"/>
    <w:rsid w:val="4CD42AF3"/>
    <w:rsid w:val="4D2A3F2B"/>
    <w:rsid w:val="4D6F10B6"/>
    <w:rsid w:val="4EE302F0"/>
    <w:rsid w:val="4FC667DC"/>
    <w:rsid w:val="50BA0A1B"/>
    <w:rsid w:val="51177FF0"/>
    <w:rsid w:val="527D26F8"/>
    <w:rsid w:val="5294061C"/>
    <w:rsid w:val="52D65847"/>
    <w:rsid w:val="546D3F89"/>
    <w:rsid w:val="55C00D75"/>
    <w:rsid w:val="56384123"/>
    <w:rsid w:val="563B5A15"/>
    <w:rsid w:val="585F4676"/>
    <w:rsid w:val="59C86383"/>
    <w:rsid w:val="5B4476A2"/>
    <w:rsid w:val="5BB04C2C"/>
    <w:rsid w:val="5D096819"/>
    <w:rsid w:val="5D6F0389"/>
    <w:rsid w:val="5D7C6FEB"/>
    <w:rsid w:val="5DFE5E92"/>
    <w:rsid w:val="5E620FBB"/>
    <w:rsid w:val="610B0BD4"/>
    <w:rsid w:val="62F835B8"/>
    <w:rsid w:val="66CB277F"/>
    <w:rsid w:val="672F6913"/>
    <w:rsid w:val="674049CA"/>
    <w:rsid w:val="67616A85"/>
    <w:rsid w:val="676B40F0"/>
    <w:rsid w:val="6A2627B9"/>
    <w:rsid w:val="6BA946AA"/>
    <w:rsid w:val="6CCE63B3"/>
    <w:rsid w:val="6D447527"/>
    <w:rsid w:val="6F156E0D"/>
    <w:rsid w:val="720D4E08"/>
    <w:rsid w:val="729A1F96"/>
    <w:rsid w:val="72A252F0"/>
    <w:rsid w:val="739B0FF5"/>
    <w:rsid w:val="73B45D9E"/>
    <w:rsid w:val="73CE5CED"/>
    <w:rsid w:val="747219A6"/>
    <w:rsid w:val="770E2F52"/>
    <w:rsid w:val="77614A4C"/>
    <w:rsid w:val="78DD0E2E"/>
    <w:rsid w:val="79164340"/>
    <w:rsid w:val="7A384070"/>
    <w:rsid w:val="7B085773"/>
    <w:rsid w:val="7B57633D"/>
    <w:rsid w:val="7F4D4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6"/>
    <w:autoRedefine/>
    <w:qFormat/>
    <w:uiPriority w:val="0"/>
    <w:pPr>
      <w:adjustRightInd w:val="0"/>
      <w:snapToGrid w:val="0"/>
      <w:spacing w:line="360" w:lineRule="auto"/>
      <w:jc w:val="center"/>
    </w:pPr>
    <w:rPr>
      <w:rFonts w:ascii="仿宋_GB2312" w:hAnsi="Times New Roman"/>
      <w:sz w:val="24"/>
    </w:rPr>
  </w:style>
  <w:style w:type="paragraph" w:styleId="4">
    <w:name w:val="Balloon Text"/>
    <w:basedOn w:val="1"/>
    <w:link w:val="14"/>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8"/>
    <w:autoRedefine/>
    <w:semiHidden/>
    <w:qFormat/>
    <w:uiPriority w:val="0"/>
    <w:pPr>
      <w:ind w:firstLine="420" w:firstLineChars="200"/>
    </w:pPr>
    <w:rPr>
      <w:rFonts w:eastAsia="宋体"/>
    </w:rPr>
  </w:style>
  <w:style w:type="table" w:styleId="9">
    <w:name w:val="Table Grid"/>
    <w:basedOn w:val="8"/>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character" w:customStyle="1" w:styleId="14">
    <w:name w:val="批注框文本 字符"/>
    <w:basedOn w:val="10"/>
    <w:link w:val="4"/>
    <w:autoRedefine/>
    <w:semiHidden/>
    <w:qFormat/>
    <w:uiPriority w:val="99"/>
    <w:rPr>
      <w:sz w:val="18"/>
      <w:szCs w:val="18"/>
    </w:rPr>
  </w:style>
  <w:style w:type="character" w:customStyle="1" w:styleId="15">
    <w:name w:val="fontstyle01"/>
    <w:autoRedefine/>
    <w:qFormat/>
    <w:uiPriority w:val="0"/>
    <w:rPr>
      <w:rFonts w:hint="eastAsia" w:ascii="宋体" w:hAnsi="宋体" w:eastAsia="宋体"/>
      <w:color w:val="000000"/>
      <w:sz w:val="20"/>
      <w:szCs w:val="20"/>
    </w:rPr>
  </w:style>
  <w:style w:type="character" w:customStyle="1" w:styleId="16">
    <w:name w:val="纯文本 字符"/>
    <w:link w:val="3"/>
    <w:autoRedefine/>
    <w:qFormat/>
    <w:uiPriority w:val="0"/>
    <w:rPr>
      <w:rFonts w:ascii="仿宋_GB2312" w:hAnsi="Times New Roman"/>
      <w:kern w:val="2"/>
      <w:sz w:val="24"/>
      <w:szCs w:val="22"/>
    </w:rPr>
  </w:style>
  <w:style w:type="character" w:customStyle="1" w:styleId="17">
    <w:name w:val="纯文本 Char"/>
    <w:basedOn w:val="10"/>
    <w:autoRedefine/>
    <w:qFormat/>
    <w:uiPriority w:val="0"/>
    <w:rPr>
      <w:rFonts w:ascii="宋体" w:hAnsi="Courier New" w:eastAsia="宋体" w:cs="Courier New"/>
      <w:szCs w:val="21"/>
    </w:rPr>
  </w:style>
  <w:style w:type="character" w:customStyle="1" w:styleId="18">
    <w:name w:val="正文文本缩进 3 字符"/>
    <w:link w:val="7"/>
    <w:autoRedefine/>
    <w:semiHidden/>
    <w:qFormat/>
    <w:uiPriority w:val="0"/>
    <w:rPr>
      <w:rFonts w:eastAsia="宋体"/>
    </w:rPr>
  </w:style>
  <w:style w:type="character" w:customStyle="1" w:styleId="19">
    <w:name w:val="正文文本缩进 3 Char1"/>
    <w:basedOn w:val="10"/>
    <w:autoRedefine/>
    <w:semiHidden/>
    <w:qFormat/>
    <w:uiPriority w:val="99"/>
    <w:rPr>
      <w:sz w:val="16"/>
      <w:szCs w:val="16"/>
    </w:rPr>
  </w:style>
  <w:style w:type="paragraph" w:customStyle="1" w:styleId="20">
    <w:name w:val="_Style 8"/>
    <w:basedOn w:val="1"/>
    <w:next w:val="1"/>
    <w:autoRedefine/>
    <w:qFormat/>
    <w:uiPriority w:val="0"/>
    <w:pPr>
      <w:spacing w:line="360" w:lineRule="auto"/>
      <w:ind w:firstLine="480" w:firstLineChars="200"/>
    </w:pPr>
    <w:rPr>
      <w:rFonts w:ascii="仿宋_GB2312" w:hAnsi="Times New Roman" w:eastAsia="宋体" w:cs="Times New Roman"/>
      <w:sz w:val="24"/>
      <w:szCs w:val="20"/>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C3D58-A097-42C5-9AD0-009956602B0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4715</Words>
  <Characters>5006</Characters>
  <Lines>75</Lines>
  <Paragraphs>21</Paragraphs>
  <TotalTime>10</TotalTime>
  <ScaleCrop>false</ScaleCrop>
  <LinksUpToDate>false</LinksUpToDate>
  <CharactersWithSpaces>5011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2024-07-09T09:02:00Z</dcterms:created>
  <dc:creator>china</dc:creator>
  <cp:lastModifiedBy>GZ</cp:lastModifiedBy>
  <dcterms:modified xsi:type="dcterms:W3CDTF">2025-09-10T00:51:16Z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2023-07-24T02:41:18Z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f7ca1320-08bb-48ab-8220-c7052f9f5ad6</vt:lpwstr>
  </property>
  <property fmtid="{D5CDD505-2E9C-101B-9397-08002B2CF9AE}" pid="7" name="MSIP_Label_defa4170-0d19-0005-0004-bc88714345d2_ActionId">
    <vt:lpwstr>a8f483b5-c861-45b5-9d67-2a3d21eaf66e</vt:lpwstr>
  </property>
  <property fmtid="{D5CDD505-2E9C-101B-9397-08002B2CF9AE}" pid="8" name="MSIP_Label_defa4170-0d19-0005-0004-bc88714345d2_ContentBits">
    <vt:lpwstr>0</vt:lpwstr>
  </property>
  <property fmtid="{D5CDD505-2E9C-101B-9397-08002B2CF9AE}" pid="9" name="KSOProductBuildVer">
    <vt:lpwstr>2052-12.1.0.22529</vt:lpwstr>
  </property>
  <property fmtid="{D5CDD505-2E9C-101B-9397-08002B2CF9AE}" pid="10" name="ICV">
    <vt:lpwstr>C6776A18D1024490B76A903C0B17FF6F_13</vt:lpwstr>
  </property>
  <property fmtid="{D5CDD505-2E9C-101B-9397-08002B2CF9AE}" pid="11" name="KSOTemplateDocerSaveRecord">
    <vt:lpwstr>eyJoZGlkIjoiZjY5MThhMjdlMTc4OGVjNDcwNjdiMzM4YmM2MGU4MDYiLCJ1c2VySWQiOiIyNDkzMTkyNDAifQ==</vt:lpwstr>
  </property>
</Properties>
</file>