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7CFE5">
      <w:pPr>
        <w:widowControl/>
        <w:spacing w:line="60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</w:p>
    <w:p w14:paraId="15C4B685">
      <w:pPr>
        <w:widowControl/>
        <w:spacing w:line="600" w:lineRule="exact"/>
        <w:jc w:val="center"/>
        <w:rPr>
          <w:rFonts w:ascii="方正小标宋_GBK" w:hAnsi="黑体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基金计提计算方法</w:t>
      </w:r>
      <w:bookmarkEnd w:id="0"/>
    </w:p>
    <w:p w14:paraId="33B777C1">
      <w:pPr>
        <w:widowControl/>
        <w:spacing w:line="60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p w14:paraId="1D5EF41A">
      <w:pPr>
        <w:spacing w:line="600" w:lineRule="exact"/>
        <w:ind w:firstLine="42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一、计算公式</w:t>
      </w:r>
    </w:p>
    <w:p w14:paraId="1409668A">
      <w:pPr>
        <w:spacing w:line="600" w:lineRule="exact"/>
        <w:ind w:firstLine="42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基金计提数额=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计提基数</w:t>
      </w:r>
      <w:r>
        <w:rPr>
          <w:rFonts w:hint="eastAsia" w:ascii="仿宋_GB2312" w:eastAsia="仿宋_GB2312"/>
          <w:kern w:val="0"/>
          <w:sz w:val="32"/>
          <w:szCs w:val="32"/>
        </w:rPr>
        <w:t>×矿种系数×开采系数×地区系数。</w:t>
      </w:r>
    </w:p>
    <w:p w14:paraId="5720474A">
      <w:pPr>
        <w:spacing w:line="600" w:lineRule="exact"/>
        <w:ind w:firstLine="420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计提基数</w:t>
      </w:r>
      <w:r>
        <w:rPr>
          <w:rFonts w:hint="eastAsia" w:ascii="楷体_GB2312" w:eastAsia="楷体_GB2312"/>
          <w:kern w:val="0"/>
          <w:sz w:val="32"/>
          <w:szCs w:val="32"/>
        </w:rPr>
        <w:t>=月销售量×单价</w:t>
      </w:r>
    </w:p>
    <w:p w14:paraId="39118D48">
      <w:pPr>
        <w:spacing w:line="600" w:lineRule="exact"/>
        <w:ind w:firstLine="4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关于单价，当煤炭价格≤300元/吨时，按照300元/吨计算，当煤炭价格介于300-1000元/吨时，按照实际价格计算；当煤炭价格≥1000 元/吨时，按照1000元/吨计算。</w:t>
      </w:r>
    </w:p>
    <w:p w14:paraId="40C3E5EE">
      <w:pPr>
        <w:widowControl/>
        <w:snapToGrid w:val="0"/>
        <w:spacing w:line="600" w:lineRule="exact"/>
        <w:ind w:firstLine="640" w:firstLineChars="200"/>
        <w:rPr>
          <w:rFonts w:hint="eastAsia" w:ascii="楷体_GB2312" w:hAnsi="黑体" w:eastAsia="楷体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（二）矿种系数</w:t>
      </w:r>
    </w:p>
    <w:p w14:paraId="50C3D9AC">
      <w:pPr>
        <w:widowControl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基金计提的</w:t>
      </w:r>
      <w:r>
        <w:rPr>
          <w:rFonts w:eastAsia="仿宋_GB2312"/>
          <w:kern w:val="0"/>
          <w:sz w:val="32"/>
          <w:szCs w:val="32"/>
        </w:rPr>
        <w:t>矿种系数见表1。</w:t>
      </w:r>
    </w:p>
    <w:p w14:paraId="440E5015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表1  基金计提矿种系数一览表</w:t>
      </w:r>
    </w:p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978"/>
        <w:gridCol w:w="4476"/>
        <w:gridCol w:w="1922"/>
      </w:tblGrid>
      <w:tr w14:paraId="6E1B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noWrap w:val="0"/>
            <w:vAlign w:val="center"/>
          </w:tcPr>
          <w:p w14:paraId="71CD6C0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矿产</w:t>
            </w:r>
          </w:p>
        </w:tc>
        <w:tc>
          <w:tcPr>
            <w:tcW w:w="5454" w:type="dxa"/>
            <w:gridSpan w:val="2"/>
            <w:noWrap w:val="0"/>
            <w:vAlign w:val="center"/>
          </w:tcPr>
          <w:p w14:paraId="0A4D4CA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矿种</w:t>
            </w:r>
          </w:p>
        </w:tc>
        <w:tc>
          <w:tcPr>
            <w:tcW w:w="1922" w:type="dxa"/>
            <w:noWrap w:val="0"/>
            <w:vAlign w:val="center"/>
          </w:tcPr>
          <w:p w14:paraId="3D22DF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矿种系数</w:t>
            </w:r>
          </w:p>
        </w:tc>
      </w:tr>
      <w:tr w14:paraId="4A1C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442A8AC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能源矿产</w:t>
            </w:r>
          </w:p>
        </w:tc>
        <w:tc>
          <w:tcPr>
            <w:tcW w:w="978" w:type="dxa"/>
            <w:vMerge w:val="restart"/>
            <w:noWrap w:val="0"/>
            <w:vAlign w:val="center"/>
          </w:tcPr>
          <w:p w14:paraId="660794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煤炭</w:t>
            </w:r>
          </w:p>
        </w:tc>
        <w:tc>
          <w:tcPr>
            <w:tcW w:w="4476" w:type="dxa"/>
            <w:noWrap w:val="0"/>
            <w:vAlign w:val="center"/>
          </w:tcPr>
          <w:p w14:paraId="151BBA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价格≤600元/吨</w:t>
            </w:r>
          </w:p>
        </w:tc>
        <w:tc>
          <w:tcPr>
            <w:tcW w:w="1922" w:type="dxa"/>
            <w:noWrap w:val="0"/>
            <w:vAlign w:val="center"/>
          </w:tcPr>
          <w:p w14:paraId="7E1F5E9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1.4%</w:t>
            </w:r>
          </w:p>
        </w:tc>
      </w:tr>
      <w:tr w14:paraId="7157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2EF51FC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Merge w:val="continue"/>
            <w:noWrap w:val="0"/>
            <w:vAlign w:val="center"/>
          </w:tcPr>
          <w:p w14:paraId="61BD49A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7CEA52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价格＞600元/吨</w:t>
            </w:r>
          </w:p>
        </w:tc>
        <w:tc>
          <w:tcPr>
            <w:tcW w:w="1922" w:type="dxa"/>
            <w:noWrap w:val="0"/>
            <w:vAlign w:val="center"/>
          </w:tcPr>
          <w:p w14:paraId="10A8AAC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1.2%</w:t>
            </w:r>
          </w:p>
        </w:tc>
      </w:tr>
      <w:tr w14:paraId="074F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1816A2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4" w:type="dxa"/>
            <w:gridSpan w:val="2"/>
            <w:noWrap w:val="0"/>
            <w:vAlign w:val="center"/>
          </w:tcPr>
          <w:p w14:paraId="7E2DBAE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油页岩、石油</w:t>
            </w:r>
          </w:p>
        </w:tc>
        <w:tc>
          <w:tcPr>
            <w:tcW w:w="1922" w:type="dxa"/>
            <w:noWrap w:val="0"/>
            <w:vAlign w:val="center"/>
          </w:tcPr>
          <w:p w14:paraId="1C4CE3F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0.8%</w:t>
            </w:r>
          </w:p>
        </w:tc>
      </w:tr>
      <w:tr w14:paraId="53C2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9F23F1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4" w:type="dxa"/>
            <w:gridSpan w:val="2"/>
            <w:noWrap w:val="0"/>
            <w:vAlign w:val="center"/>
          </w:tcPr>
          <w:p w14:paraId="7F03CC8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天然气、煤层气、页岩气、盐岩、石煤等</w:t>
            </w:r>
          </w:p>
        </w:tc>
        <w:tc>
          <w:tcPr>
            <w:tcW w:w="1922" w:type="dxa"/>
            <w:noWrap w:val="0"/>
            <w:vAlign w:val="center"/>
          </w:tcPr>
          <w:p w14:paraId="11CBC51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0.6%</w:t>
            </w:r>
          </w:p>
        </w:tc>
      </w:tr>
      <w:tr w14:paraId="2314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7426CE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金属矿产</w:t>
            </w:r>
          </w:p>
        </w:tc>
        <w:tc>
          <w:tcPr>
            <w:tcW w:w="5454" w:type="dxa"/>
            <w:gridSpan w:val="2"/>
            <w:noWrap w:val="0"/>
            <w:vAlign w:val="center"/>
          </w:tcPr>
          <w:p w14:paraId="43E5261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贵金属、有色金属矿产、黑色金属矿产</w:t>
            </w:r>
          </w:p>
        </w:tc>
        <w:tc>
          <w:tcPr>
            <w:tcW w:w="1922" w:type="dxa"/>
            <w:noWrap w:val="0"/>
            <w:vAlign w:val="center"/>
          </w:tcPr>
          <w:p w14:paraId="1D75164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1.5%</w:t>
            </w:r>
          </w:p>
        </w:tc>
      </w:tr>
      <w:tr w14:paraId="1D1F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3D6D55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4" w:type="dxa"/>
            <w:gridSpan w:val="2"/>
            <w:noWrap w:val="0"/>
            <w:vAlign w:val="center"/>
          </w:tcPr>
          <w:p w14:paraId="51E3C9E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放射性矿产</w:t>
            </w:r>
          </w:p>
        </w:tc>
        <w:tc>
          <w:tcPr>
            <w:tcW w:w="1922" w:type="dxa"/>
            <w:noWrap w:val="0"/>
            <w:vAlign w:val="center"/>
          </w:tcPr>
          <w:p w14:paraId="45DBDC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1.6%</w:t>
            </w:r>
          </w:p>
        </w:tc>
      </w:tr>
      <w:tr w14:paraId="6BCC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2060F3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非金属矿产</w:t>
            </w:r>
          </w:p>
        </w:tc>
        <w:tc>
          <w:tcPr>
            <w:tcW w:w="5454" w:type="dxa"/>
            <w:gridSpan w:val="2"/>
            <w:noWrap w:val="0"/>
            <w:vAlign w:val="center"/>
          </w:tcPr>
          <w:p w14:paraId="5C19E7F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建材非金属矿山（水泥用灰岩、建筑用灰岩等）</w:t>
            </w:r>
          </w:p>
        </w:tc>
        <w:tc>
          <w:tcPr>
            <w:tcW w:w="1922" w:type="dxa"/>
            <w:noWrap w:val="0"/>
            <w:vAlign w:val="center"/>
          </w:tcPr>
          <w:p w14:paraId="7E73864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1.5%</w:t>
            </w:r>
          </w:p>
        </w:tc>
      </w:tr>
      <w:tr w14:paraId="56C9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538A67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C16AE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其他非金属矿产（砖瓦黏土等）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 w14:paraId="47D810B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1.0%</w:t>
            </w:r>
          </w:p>
        </w:tc>
      </w:tr>
      <w:tr w14:paraId="0000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06360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B563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化工类矿产（磷矿、硫铁矿、石墨、石膏等）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 w14:paraId="4A41196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1.8%</w:t>
            </w:r>
          </w:p>
        </w:tc>
      </w:tr>
      <w:tr w14:paraId="467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4" w:type="dxa"/>
            <w:tcBorders>
              <w:top w:val="single" w:color="auto" w:sz="4" w:space="0"/>
            </w:tcBorders>
            <w:noWrap w:val="0"/>
            <w:vAlign w:val="center"/>
          </w:tcPr>
          <w:p w14:paraId="7DEE99B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水汽矿产</w:t>
            </w:r>
          </w:p>
        </w:tc>
        <w:tc>
          <w:tcPr>
            <w:tcW w:w="54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4F5F0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矿泉水、地热等</w:t>
            </w:r>
          </w:p>
        </w:tc>
        <w:tc>
          <w:tcPr>
            <w:tcW w:w="1922" w:type="dxa"/>
            <w:tcBorders>
              <w:top w:val="single" w:color="auto" w:sz="4" w:space="0"/>
            </w:tcBorders>
            <w:noWrap w:val="0"/>
            <w:vAlign w:val="center"/>
          </w:tcPr>
          <w:p w14:paraId="1CD64C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0.2%</w:t>
            </w:r>
          </w:p>
        </w:tc>
      </w:tr>
    </w:tbl>
    <w:p w14:paraId="36112D91">
      <w:pPr>
        <w:widowControl/>
        <w:snapToGrid w:val="0"/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（三）开采系数</w:t>
      </w:r>
    </w:p>
    <w:p w14:paraId="33B6AF14">
      <w:pPr>
        <w:widowControl/>
        <w:snapToGrid w:val="0"/>
        <w:spacing w:line="4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基金计提的开采系数见表2。</w:t>
      </w:r>
    </w:p>
    <w:p w14:paraId="57A2AE89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表2  基金计提开采系数一览表</w:t>
      </w:r>
    </w:p>
    <w:tbl>
      <w:tblPr>
        <w:tblStyle w:val="4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850"/>
        <w:gridCol w:w="1795"/>
        <w:gridCol w:w="1418"/>
        <w:gridCol w:w="1234"/>
        <w:gridCol w:w="1144"/>
        <w:gridCol w:w="1217"/>
      </w:tblGrid>
      <w:tr w14:paraId="73DE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29E66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矿种</w:t>
            </w:r>
          </w:p>
        </w:tc>
        <w:tc>
          <w:tcPr>
            <w:tcW w:w="3213" w:type="dxa"/>
            <w:gridSpan w:val="2"/>
            <w:noWrap w:val="0"/>
            <w:vAlign w:val="center"/>
          </w:tcPr>
          <w:p w14:paraId="417D77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露天开采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 w14:paraId="463152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地下开采</w:t>
            </w:r>
          </w:p>
        </w:tc>
      </w:tr>
      <w:tr w14:paraId="10A9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D60D46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</w:t>
            </w:r>
          </w:p>
          <w:p w14:paraId="304EC9E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矿产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F89153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开采方法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0A87B1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自上而下水平分层采矿法（自然排水）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5EC29C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露天坑采法</w:t>
            </w:r>
          </w:p>
          <w:p w14:paraId="65EF94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（人工排水）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1D5A05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不允许</w:t>
            </w:r>
          </w:p>
          <w:p w14:paraId="702BD2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地表塌落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41F5F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允许塌陷</w:t>
            </w:r>
          </w:p>
        </w:tc>
      </w:tr>
      <w:tr w14:paraId="4BEA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C356C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04CE73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5B08529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763AE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0C281F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0CE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柱式采煤法</w:t>
            </w:r>
          </w:p>
        </w:tc>
        <w:tc>
          <w:tcPr>
            <w:tcW w:w="1217" w:type="dxa"/>
            <w:noWrap w:val="0"/>
            <w:vAlign w:val="center"/>
          </w:tcPr>
          <w:p w14:paraId="2DB9E4C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机械化</w:t>
            </w:r>
          </w:p>
          <w:p w14:paraId="2D9D22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综采</w:t>
            </w:r>
          </w:p>
        </w:tc>
      </w:tr>
      <w:tr w14:paraId="612C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B392C3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94C8E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开采系数</w:t>
            </w:r>
          </w:p>
        </w:tc>
        <w:tc>
          <w:tcPr>
            <w:tcW w:w="1795" w:type="dxa"/>
            <w:noWrap w:val="0"/>
            <w:vAlign w:val="center"/>
          </w:tcPr>
          <w:p w14:paraId="3AF7D8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1.5</w:t>
            </w:r>
          </w:p>
        </w:tc>
        <w:tc>
          <w:tcPr>
            <w:tcW w:w="1418" w:type="dxa"/>
            <w:noWrap w:val="0"/>
            <w:vAlign w:val="center"/>
          </w:tcPr>
          <w:p w14:paraId="447880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1.8</w:t>
            </w:r>
          </w:p>
        </w:tc>
        <w:tc>
          <w:tcPr>
            <w:tcW w:w="1234" w:type="dxa"/>
            <w:noWrap w:val="0"/>
            <w:vAlign w:val="center"/>
          </w:tcPr>
          <w:p w14:paraId="29709C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0.7</w:t>
            </w:r>
          </w:p>
        </w:tc>
        <w:tc>
          <w:tcPr>
            <w:tcW w:w="1144" w:type="dxa"/>
            <w:noWrap w:val="0"/>
            <w:vAlign w:val="center"/>
          </w:tcPr>
          <w:p w14:paraId="7D8EDC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1.0</w:t>
            </w:r>
          </w:p>
        </w:tc>
        <w:tc>
          <w:tcPr>
            <w:tcW w:w="1217" w:type="dxa"/>
            <w:noWrap w:val="0"/>
            <w:vAlign w:val="center"/>
          </w:tcPr>
          <w:p w14:paraId="0B4EF4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1.2</w:t>
            </w:r>
          </w:p>
        </w:tc>
      </w:tr>
      <w:tr w14:paraId="0E4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73A30E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</w:t>
            </w:r>
          </w:p>
          <w:p w14:paraId="619134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矿产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356EF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开采方法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3AFCA98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露天高边坡采矿法（高差≤15米）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CD2A8C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露天高边坡采矿法（高差&gt;15米）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286DEA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不允许</w:t>
            </w:r>
          </w:p>
          <w:p w14:paraId="3CD2E4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地表塌落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7E4892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允许塌落</w:t>
            </w:r>
          </w:p>
        </w:tc>
      </w:tr>
      <w:tr w14:paraId="1B7B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DC78A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0F5299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6C7220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7D9F02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84575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58A03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空场法</w:t>
            </w:r>
          </w:p>
        </w:tc>
        <w:tc>
          <w:tcPr>
            <w:tcW w:w="1217" w:type="dxa"/>
            <w:noWrap w:val="0"/>
            <w:vAlign w:val="center"/>
          </w:tcPr>
          <w:p w14:paraId="54EB208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崩落法</w:t>
            </w:r>
          </w:p>
        </w:tc>
      </w:tr>
      <w:tr w14:paraId="6ED9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6053248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1D40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开采系数</w:t>
            </w:r>
          </w:p>
        </w:tc>
        <w:tc>
          <w:tcPr>
            <w:tcW w:w="1795" w:type="dxa"/>
            <w:noWrap w:val="0"/>
            <w:vAlign w:val="center"/>
          </w:tcPr>
          <w:p w14:paraId="529434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2.5</w:t>
            </w:r>
          </w:p>
        </w:tc>
        <w:tc>
          <w:tcPr>
            <w:tcW w:w="1418" w:type="dxa"/>
            <w:noWrap w:val="0"/>
            <w:vAlign w:val="center"/>
          </w:tcPr>
          <w:p w14:paraId="2173630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34" w:type="dxa"/>
            <w:noWrap w:val="0"/>
            <w:vAlign w:val="center"/>
          </w:tcPr>
          <w:p w14:paraId="3FE959D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0.5</w:t>
            </w:r>
          </w:p>
        </w:tc>
        <w:tc>
          <w:tcPr>
            <w:tcW w:w="1144" w:type="dxa"/>
            <w:noWrap w:val="0"/>
            <w:vAlign w:val="center"/>
          </w:tcPr>
          <w:p w14:paraId="0E5AEF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1.0</w:t>
            </w:r>
          </w:p>
        </w:tc>
        <w:tc>
          <w:tcPr>
            <w:tcW w:w="1217" w:type="dxa"/>
            <w:noWrap w:val="0"/>
            <w:vAlign w:val="center"/>
          </w:tcPr>
          <w:p w14:paraId="57B695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1.2</w:t>
            </w:r>
          </w:p>
        </w:tc>
      </w:tr>
      <w:tr w14:paraId="55B5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13FBFE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非金属</w:t>
            </w:r>
          </w:p>
          <w:p w14:paraId="530E6C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矿产</w:t>
            </w:r>
          </w:p>
        </w:tc>
        <w:tc>
          <w:tcPr>
            <w:tcW w:w="850" w:type="dxa"/>
            <w:noWrap w:val="0"/>
            <w:vAlign w:val="center"/>
          </w:tcPr>
          <w:p w14:paraId="290AB9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开采方法</w:t>
            </w:r>
          </w:p>
        </w:tc>
        <w:tc>
          <w:tcPr>
            <w:tcW w:w="1795" w:type="dxa"/>
            <w:noWrap w:val="0"/>
            <w:vAlign w:val="center"/>
          </w:tcPr>
          <w:p w14:paraId="675674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露天高边坡采矿法（高差≤15米）</w:t>
            </w:r>
          </w:p>
        </w:tc>
        <w:tc>
          <w:tcPr>
            <w:tcW w:w="1418" w:type="dxa"/>
            <w:noWrap w:val="0"/>
            <w:vAlign w:val="top"/>
          </w:tcPr>
          <w:p w14:paraId="70254B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露天高边坡采矿法（高差&gt;15米）</w:t>
            </w:r>
          </w:p>
        </w:tc>
        <w:tc>
          <w:tcPr>
            <w:tcW w:w="1234" w:type="dxa"/>
            <w:noWrap w:val="0"/>
            <w:vAlign w:val="center"/>
          </w:tcPr>
          <w:p w14:paraId="11B0C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不允许</w:t>
            </w:r>
          </w:p>
          <w:p w14:paraId="7F3483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地表塌落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449A0A0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允许地表塌落</w:t>
            </w:r>
          </w:p>
        </w:tc>
      </w:tr>
      <w:tr w14:paraId="764F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2AC6970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3E7E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开采系数</w:t>
            </w:r>
          </w:p>
        </w:tc>
        <w:tc>
          <w:tcPr>
            <w:tcW w:w="1795" w:type="dxa"/>
            <w:noWrap w:val="0"/>
            <w:vAlign w:val="center"/>
          </w:tcPr>
          <w:p w14:paraId="0ABC23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2.5</w:t>
            </w:r>
          </w:p>
        </w:tc>
        <w:tc>
          <w:tcPr>
            <w:tcW w:w="1418" w:type="dxa"/>
            <w:noWrap w:val="0"/>
            <w:vAlign w:val="center"/>
          </w:tcPr>
          <w:p w14:paraId="4CC556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34" w:type="dxa"/>
            <w:noWrap w:val="0"/>
            <w:vAlign w:val="center"/>
          </w:tcPr>
          <w:p w14:paraId="6838C8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0.5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 w14:paraId="42E891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1.0</w:t>
            </w:r>
          </w:p>
        </w:tc>
      </w:tr>
      <w:tr w14:paraId="25A0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51" w:type="dxa"/>
            <w:noWrap w:val="0"/>
            <w:vAlign w:val="bottom"/>
          </w:tcPr>
          <w:p w14:paraId="5E2967F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水汽</w:t>
            </w:r>
          </w:p>
          <w:p w14:paraId="7B7BF2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矿产</w:t>
            </w:r>
          </w:p>
        </w:tc>
        <w:tc>
          <w:tcPr>
            <w:tcW w:w="850" w:type="dxa"/>
            <w:noWrap w:val="0"/>
            <w:vAlign w:val="center"/>
          </w:tcPr>
          <w:p w14:paraId="0C9C09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开采系数</w:t>
            </w:r>
          </w:p>
        </w:tc>
        <w:tc>
          <w:tcPr>
            <w:tcW w:w="6808" w:type="dxa"/>
            <w:gridSpan w:val="5"/>
            <w:noWrap w:val="0"/>
            <w:vAlign w:val="center"/>
          </w:tcPr>
          <w:p w14:paraId="3A4660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1.0</w:t>
            </w:r>
          </w:p>
        </w:tc>
      </w:tr>
    </w:tbl>
    <w:p w14:paraId="50C68FB6">
      <w:pPr>
        <w:widowControl/>
        <w:snapToGrid w:val="0"/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（四）地区系数</w:t>
      </w:r>
    </w:p>
    <w:p w14:paraId="640184B0">
      <w:pPr>
        <w:widowControl/>
        <w:snapToGrid w:val="0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根据地区差异，地区系数取值见表3。</w:t>
      </w:r>
    </w:p>
    <w:p w14:paraId="10FEE9B7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表3  基金计提地区系数</w:t>
      </w:r>
    </w:p>
    <w:tbl>
      <w:tblPr>
        <w:tblStyle w:val="4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315"/>
        <w:gridCol w:w="5510"/>
      </w:tblGrid>
      <w:tr w14:paraId="7A29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35" w:type="dxa"/>
            <w:noWrap w:val="0"/>
            <w:vAlign w:val="center"/>
          </w:tcPr>
          <w:p w14:paraId="787258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1315" w:type="dxa"/>
            <w:noWrap w:val="0"/>
            <w:vAlign w:val="center"/>
          </w:tcPr>
          <w:p w14:paraId="5E1BC02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区域系数</w:t>
            </w:r>
          </w:p>
        </w:tc>
        <w:tc>
          <w:tcPr>
            <w:tcW w:w="5510" w:type="dxa"/>
            <w:noWrap w:val="0"/>
            <w:vAlign w:val="center"/>
          </w:tcPr>
          <w:p w14:paraId="14D0D84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891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35" w:type="dxa"/>
            <w:noWrap w:val="0"/>
            <w:vAlign w:val="center"/>
          </w:tcPr>
          <w:p w14:paraId="10A9BB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陕南秦巴山地区</w:t>
            </w:r>
          </w:p>
        </w:tc>
        <w:tc>
          <w:tcPr>
            <w:tcW w:w="1315" w:type="dxa"/>
            <w:noWrap w:val="0"/>
            <w:vAlign w:val="center"/>
          </w:tcPr>
          <w:p w14:paraId="7230EBF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1.2</w:t>
            </w:r>
          </w:p>
        </w:tc>
        <w:tc>
          <w:tcPr>
            <w:tcW w:w="5510" w:type="dxa"/>
            <w:noWrap w:val="0"/>
            <w:vAlign w:val="center"/>
          </w:tcPr>
          <w:p w14:paraId="58C7AADC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秦岭6市39个县区、巴山2市涉及的11县区</w:t>
            </w:r>
          </w:p>
        </w:tc>
      </w:tr>
      <w:tr w14:paraId="78E5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noWrap w:val="0"/>
            <w:vAlign w:val="center"/>
          </w:tcPr>
          <w:p w14:paraId="1F9502D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陕北黄土高原区</w:t>
            </w:r>
          </w:p>
        </w:tc>
        <w:tc>
          <w:tcPr>
            <w:tcW w:w="1315" w:type="dxa"/>
            <w:noWrap w:val="0"/>
            <w:vAlign w:val="center"/>
          </w:tcPr>
          <w:p w14:paraId="1B2F7D9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1.1</w:t>
            </w:r>
          </w:p>
        </w:tc>
        <w:tc>
          <w:tcPr>
            <w:tcW w:w="5510" w:type="dxa"/>
            <w:noWrap w:val="0"/>
            <w:vAlign w:val="center"/>
          </w:tcPr>
          <w:p w14:paraId="085AE17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榆林市12（县、区、市）、延安市13（县、区、市）</w:t>
            </w:r>
          </w:p>
        </w:tc>
      </w:tr>
      <w:tr w14:paraId="0F35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135" w:type="dxa"/>
            <w:noWrap w:val="0"/>
            <w:vAlign w:val="center"/>
          </w:tcPr>
          <w:p w14:paraId="1D4C54E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关中平原区</w:t>
            </w:r>
          </w:p>
        </w:tc>
        <w:tc>
          <w:tcPr>
            <w:tcW w:w="1315" w:type="dxa"/>
            <w:noWrap w:val="0"/>
            <w:vAlign w:val="center"/>
          </w:tcPr>
          <w:p w14:paraId="1489070A"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1.1</w:t>
            </w:r>
          </w:p>
        </w:tc>
        <w:tc>
          <w:tcPr>
            <w:tcW w:w="5510" w:type="dxa"/>
            <w:noWrap w:val="0"/>
            <w:vAlign w:val="center"/>
          </w:tcPr>
          <w:p w14:paraId="522FBC2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西安市（除秦岭区域）、宝鸡市（除秦岭区域）、咸阳市、渭南市（除秦岭区域）、铜川市、韩城市、杨凌示范区</w:t>
            </w:r>
          </w:p>
        </w:tc>
      </w:tr>
    </w:tbl>
    <w:p w14:paraId="4769DBC8">
      <w:pPr>
        <w:widowControl/>
        <w:snapToGrid w:val="0"/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</w:p>
    <w:p w14:paraId="2A9FED11">
      <w:pPr>
        <w:widowControl/>
        <w:snapToGrid w:val="0"/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二、计算方法（以陕北地区煤炭为例）</w:t>
      </w:r>
    </w:p>
    <w:tbl>
      <w:tblPr>
        <w:tblStyle w:val="4"/>
        <w:tblW w:w="8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62"/>
        <w:gridCol w:w="1150"/>
        <w:gridCol w:w="938"/>
        <w:gridCol w:w="886"/>
        <w:gridCol w:w="1499"/>
        <w:gridCol w:w="1034"/>
        <w:gridCol w:w="996"/>
      </w:tblGrid>
      <w:tr w14:paraId="39C1C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15" w:type="dxa"/>
            <w:noWrap w:val="0"/>
            <w:vAlign w:val="center"/>
          </w:tcPr>
          <w:p w14:paraId="734AE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月销售</w:t>
            </w:r>
          </w:p>
          <w:p w14:paraId="75C1D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（万吨）</w:t>
            </w:r>
          </w:p>
        </w:tc>
        <w:tc>
          <w:tcPr>
            <w:tcW w:w="1262" w:type="dxa"/>
            <w:noWrap w:val="0"/>
            <w:vAlign w:val="center"/>
          </w:tcPr>
          <w:p w14:paraId="10880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销售价（元/吨）</w:t>
            </w:r>
          </w:p>
        </w:tc>
        <w:tc>
          <w:tcPr>
            <w:tcW w:w="1150" w:type="dxa"/>
            <w:noWrap w:val="0"/>
            <w:vAlign w:val="center"/>
          </w:tcPr>
          <w:p w14:paraId="4D017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矿种</w:t>
            </w:r>
          </w:p>
          <w:p w14:paraId="2D04C8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系数</w:t>
            </w:r>
          </w:p>
        </w:tc>
        <w:tc>
          <w:tcPr>
            <w:tcW w:w="938" w:type="dxa"/>
            <w:noWrap w:val="0"/>
            <w:vAlign w:val="center"/>
          </w:tcPr>
          <w:p w14:paraId="0F5DED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开采</w:t>
            </w:r>
          </w:p>
          <w:p w14:paraId="20D566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系数</w:t>
            </w:r>
          </w:p>
        </w:tc>
        <w:tc>
          <w:tcPr>
            <w:tcW w:w="886" w:type="dxa"/>
            <w:noWrap w:val="0"/>
            <w:vAlign w:val="center"/>
          </w:tcPr>
          <w:p w14:paraId="3A0093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地区</w:t>
            </w:r>
          </w:p>
          <w:p w14:paraId="611DB3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系数</w:t>
            </w:r>
          </w:p>
        </w:tc>
        <w:tc>
          <w:tcPr>
            <w:tcW w:w="1499" w:type="dxa"/>
            <w:noWrap w:val="0"/>
            <w:vAlign w:val="center"/>
          </w:tcPr>
          <w:p w14:paraId="695F7E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月提取基金（万元）</w:t>
            </w:r>
          </w:p>
        </w:tc>
        <w:tc>
          <w:tcPr>
            <w:tcW w:w="1034" w:type="dxa"/>
            <w:noWrap w:val="0"/>
            <w:vAlign w:val="center"/>
          </w:tcPr>
          <w:p w14:paraId="123EB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占销售</w:t>
            </w:r>
          </w:p>
          <w:p w14:paraId="7EC33E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收入</w:t>
            </w:r>
          </w:p>
        </w:tc>
        <w:tc>
          <w:tcPr>
            <w:tcW w:w="996" w:type="dxa"/>
            <w:noWrap w:val="0"/>
            <w:vAlign w:val="center"/>
          </w:tcPr>
          <w:p w14:paraId="32C99E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元/吨</w:t>
            </w:r>
          </w:p>
        </w:tc>
      </w:tr>
      <w:tr w14:paraId="75C01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6B991F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599132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150" w:type="dxa"/>
            <w:noWrap w:val="0"/>
            <w:vAlign w:val="center"/>
          </w:tcPr>
          <w:p w14:paraId="540A33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1.40%</w:t>
            </w:r>
          </w:p>
        </w:tc>
        <w:tc>
          <w:tcPr>
            <w:tcW w:w="938" w:type="dxa"/>
            <w:noWrap w:val="0"/>
            <w:vAlign w:val="center"/>
          </w:tcPr>
          <w:p w14:paraId="1BF2A5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0056C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746C6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55.44 </w:t>
            </w:r>
          </w:p>
        </w:tc>
        <w:tc>
          <w:tcPr>
            <w:tcW w:w="1034" w:type="dxa"/>
            <w:noWrap w:val="0"/>
            <w:vAlign w:val="center"/>
          </w:tcPr>
          <w:p w14:paraId="706EB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1.85%</w:t>
            </w:r>
          </w:p>
        </w:tc>
        <w:tc>
          <w:tcPr>
            <w:tcW w:w="996" w:type="dxa"/>
            <w:noWrap w:val="0"/>
            <w:vAlign w:val="center"/>
          </w:tcPr>
          <w:p w14:paraId="4FB39F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5.54 </w:t>
            </w:r>
          </w:p>
        </w:tc>
      </w:tr>
      <w:tr w14:paraId="64B1B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41FA5B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680A6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150" w:type="dxa"/>
            <w:noWrap w:val="0"/>
            <w:vAlign w:val="center"/>
          </w:tcPr>
          <w:p w14:paraId="3A504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1.40%</w:t>
            </w:r>
          </w:p>
        </w:tc>
        <w:tc>
          <w:tcPr>
            <w:tcW w:w="938" w:type="dxa"/>
            <w:noWrap w:val="0"/>
            <w:vAlign w:val="center"/>
          </w:tcPr>
          <w:p w14:paraId="43B905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310B88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319FA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73.92 </w:t>
            </w:r>
          </w:p>
        </w:tc>
        <w:tc>
          <w:tcPr>
            <w:tcW w:w="1034" w:type="dxa"/>
            <w:noWrap w:val="0"/>
            <w:vAlign w:val="center"/>
          </w:tcPr>
          <w:p w14:paraId="27C94B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1.85%</w:t>
            </w:r>
          </w:p>
        </w:tc>
        <w:tc>
          <w:tcPr>
            <w:tcW w:w="996" w:type="dxa"/>
            <w:noWrap w:val="0"/>
            <w:vAlign w:val="center"/>
          </w:tcPr>
          <w:p w14:paraId="32FAE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7.39 </w:t>
            </w:r>
          </w:p>
        </w:tc>
      </w:tr>
      <w:tr w14:paraId="40AE3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3024B6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07A07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1150" w:type="dxa"/>
            <w:noWrap w:val="0"/>
            <w:vAlign w:val="center"/>
          </w:tcPr>
          <w:p w14:paraId="1AD638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1.40%</w:t>
            </w:r>
          </w:p>
        </w:tc>
        <w:tc>
          <w:tcPr>
            <w:tcW w:w="938" w:type="dxa"/>
            <w:noWrap w:val="0"/>
            <w:vAlign w:val="center"/>
          </w:tcPr>
          <w:p w14:paraId="7FB59C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79093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502D5C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92.40 </w:t>
            </w:r>
          </w:p>
        </w:tc>
        <w:tc>
          <w:tcPr>
            <w:tcW w:w="1034" w:type="dxa"/>
            <w:noWrap w:val="0"/>
            <w:vAlign w:val="center"/>
          </w:tcPr>
          <w:p w14:paraId="111D3B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1.85%</w:t>
            </w:r>
          </w:p>
        </w:tc>
        <w:tc>
          <w:tcPr>
            <w:tcW w:w="996" w:type="dxa"/>
            <w:noWrap w:val="0"/>
            <w:vAlign w:val="center"/>
          </w:tcPr>
          <w:p w14:paraId="6076D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9.24 </w:t>
            </w:r>
          </w:p>
        </w:tc>
      </w:tr>
      <w:tr w14:paraId="013F1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15" w:type="dxa"/>
            <w:noWrap w:val="0"/>
            <w:vAlign w:val="center"/>
          </w:tcPr>
          <w:p w14:paraId="1E2BA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388887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1150" w:type="dxa"/>
            <w:noWrap w:val="0"/>
            <w:vAlign w:val="center"/>
          </w:tcPr>
          <w:p w14:paraId="2B9BD1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1.40%</w:t>
            </w:r>
          </w:p>
        </w:tc>
        <w:tc>
          <w:tcPr>
            <w:tcW w:w="938" w:type="dxa"/>
            <w:noWrap w:val="0"/>
            <w:vAlign w:val="center"/>
          </w:tcPr>
          <w:p w14:paraId="0E0C3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7AADE8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29ED6B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110.88 </w:t>
            </w:r>
          </w:p>
        </w:tc>
        <w:tc>
          <w:tcPr>
            <w:tcW w:w="1034" w:type="dxa"/>
            <w:noWrap w:val="0"/>
            <w:vAlign w:val="center"/>
          </w:tcPr>
          <w:p w14:paraId="53334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1.85%</w:t>
            </w:r>
          </w:p>
        </w:tc>
        <w:tc>
          <w:tcPr>
            <w:tcW w:w="996" w:type="dxa"/>
            <w:noWrap w:val="0"/>
            <w:vAlign w:val="center"/>
          </w:tcPr>
          <w:p w14:paraId="391386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11.09 </w:t>
            </w:r>
          </w:p>
        </w:tc>
      </w:tr>
      <w:tr w14:paraId="7D31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2899D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39651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150" w:type="dxa"/>
            <w:noWrap w:val="0"/>
            <w:vAlign w:val="center"/>
          </w:tcPr>
          <w:p w14:paraId="2F2DE9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1.20%</w:t>
            </w:r>
          </w:p>
        </w:tc>
        <w:tc>
          <w:tcPr>
            <w:tcW w:w="938" w:type="dxa"/>
            <w:noWrap w:val="0"/>
            <w:vAlign w:val="center"/>
          </w:tcPr>
          <w:p w14:paraId="3EAD1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7E9DF5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0BC21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110.88 </w:t>
            </w:r>
          </w:p>
        </w:tc>
        <w:tc>
          <w:tcPr>
            <w:tcW w:w="1034" w:type="dxa"/>
            <w:noWrap w:val="0"/>
            <w:vAlign w:val="center"/>
          </w:tcPr>
          <w:p w14:paraId="34E09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1.58%</w:t>
            </w:r>
          </w:p>
        </w:tc>
        <w:tc>
          <w:tcPr>
            <w:tcW w:w="996" w:type="dxa"/>
            <w:noWrap w:val="0"/>
            <w:vAlign w:val="center"/>
          </w:tcPr>
          <w:p w14:paraId="51A774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11.09 </w:t>
            </w:r>
          </w:p>
        </w:tc>
      </w:tr>
      <w:tr w14:paraId="7C0C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5AAA69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7AF453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150" w:type="dxa"/>
            <w:noWrap w:val="0"/>
            <w:vAlign w:val="center"/>
          </w:tcPr>
          <w:p w14:paraId="1A443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1.20%</w:t>
            </w:r>
          </w:p>
        </w:tc>
        <w:tc>
          <w:tcPr>
            <w:tcW w:w="938" w:type="dxa"/>
            <w:noWrap w:val="0"/>
            <w:vAlign w:val="center"/>
          </w:tcPr>
          <w:p w14:paraId="1C0526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37E0A4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160EFE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126.72 </w:t>
            </w:r>
          </w:p>
        </w:tc>
        <w:tc>
          <w:tcPr>
            <w:tcW w:w="1034" w:type="dxa"/>
            <w:noWrap w:val="0"/>
            <w:vAlign w:val="center"/>
          </w:tcPr>
          <w:p w14:paraId="6B3D5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1.58%</w:t>
            </w:r>
          </w:p>
        </w:tc>
        <w:tc>
          <w:tcPr>
            <w:tcW w:w="996" w:type="dxa"/>
            <w:noWrap w:val="0"/>
            <w:vAlign w:val="center"/>
          </w:tcPr>
          <w:p w14:paraId="6248E2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12.67 </w:t>
            </w:r>
          </w:p>
        </w:tc>
      </w:tr>
      <w:tr w14:paraId="003A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497D3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6B9878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150" w:type="dxa"/>
            <w:noWrap w:val="0"/>
            <w:vAlign w:val="center"/>
          </w:tcPr>
          <w:p w14:paraId="000F6F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1.20%</w:t>
            </w:r>
          </w:p>
        </w:tc>
        <w:tc>
          <w:tcPr>
            <w:tcW w:w="938" w:type="dxa"/>
            <w:noWrap w:val="0"/>
            <w:vAlign w:val="center"/>
          </w:tcPr>
          <w:p w14:paraId="1A234C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6AF63E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559F7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142.56 </w:t>
            </w:r>
          </w:p>
        </w:tc>
        <w:tc>
          <w:tcPr>
            <w:tcW w:w="1034" w:type="dxa"/>
            <w:noWrap w:val="0"/>
            <w:vAlign w:val="center"/>
          </w:tcPr>
          <w:p w14:paraId="50DB7A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1.58%</w:t>
            </w:r>
          </w:p>
        </w:tc>
        <w:tc>
          <w:tcPr>
            <w:tcW w:w="996" w:type="dxa"/>
            <w:noWrap w:val="0"/>
            <w:vAlign w:val="center"/>
          </w:tcPr>
          <w:p w14:paraId="32EBA5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14.26 </w:t>
            </w:r>
          </w:p>
        </w:tc>
      </w:tr>
      <w:tr w14:paraId="6469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" w:type="dxa"/>
            <w:noWrap w:val="0"/>
            <w:vAlign w:val="center"/>
          </w:tcPr>
          <w:p w14:paraId="5961CF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12A5DA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150" w:type="dxa"/>
            <w:noWrap w:val="0"/>
            <w:vAlign w:val="center"/>
          </w:tcPr>
          <w:p w14:paraId="7C2CB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1.20%</w:t>
            </w:r>
          </w:p>
        </w:tc>
        <w:tc>
          <w:tcPr>
            <w:tcW w:w="938" w:type="dxa"/>
            <w:noWrap w:val="0"/>
            <w:vAlign w:val="center"/>
          </w:tcPr>
          <w:p w14:paraId="6557D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886" w:type="dxa"/>
            <w:noWrap w:val="0"/>
            <w:vAlign w:val="center"/>
          </w:tcPr>
          <w:p w14:paraId="4546DD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1499" w:type="dxa"/>
            <w:noWrap w:val="0"/>
            <w:vAlign w:val="center"/>
          </w:tcPr>
          <w:p w14:paraId="2AA00D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158.40 </w:t>
            </w:r>
          </w:p>
        </w:tc>
        <w:tc>
          <w:tcPr>
            <w:tcW w:w="1034" w:type="dxa"/>
            <w:noWrap w:val="0"/>
            <w:vAlign w:val="center"/>
          </w:tcPr>
          <w:p w14:paraId="32A54C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1.58%</w:t>
            </w:r>
          </w:p>
        </w:tc>
        <w:tc>
          <w:tcPr>
            <w:tcW w:w="996" w:type="dxa"/>
            <w:noWrap w:val="0"/>
            <w:vAlign w:val="center"/>
          </w:tcPr>
          <w:p w14:paraId="119DA9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15.84 </w:t>
            </w:r>
          </w:p>
        </w:tc>
      </w:tr>
    </w:tbl>
    <w:p w14:paraId="36DD6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计算说明：</w:t>
      </w:r>
    </w:p>
    <w:p w14:paraId="2E1AF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煤炭价格≤300元/吨，按照300元/吨计算，以月销售10万吨煤为例，月提取数额=月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计提基数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×矿种系数×开采系数×地区系数=300×10×1.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0%×1.2×1.1=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55.44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计提基数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5%，吨煤费用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5.54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 w14:paraId="160CB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300元/吨＜煤炭价格＜1000元/吨，月提取数额=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月计提基数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×矿种系数×开采系数×地区系数。</w:t>
      </w:r>
    </w:p>
    <w:p w14:paraId="3B0C6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煤炭价格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1000元/吨，按照1000元/吨计算，以月销售10万吨煤为例，月提取数额=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月计提基数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×矿种系数×开采系数×地区系数=1000×10×1.20%×1.2×1.1=158.40万元，占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计提基数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1.58%，吨煤费用15.84元。</w:t>
      </w:r>
    </w:p>
    <w:p w14:paraId="756FF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1B47EFA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701" w:left="1417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C954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6A412"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6A412"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FCCB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1A5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53D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19B14CA9"/>
    <w:rsid w:val="19B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2025-01-13T01:28:00Z</dcterms:created>
  <dc:creator>杨卫</dc:creator>
  <cp:lastModifiedBy>杨卫</cp:lastModifiedBy>
  <dcterms:modified xsi:type="dcterms:W3CDTF">2025-01-13T01:28:52Z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89D0FE1851AD47508191B94075905473_11</vt:lpwstr>
  </property>
</Properties>
</file>