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093D" w:rsidRPr="00C919BB" w:rsidRDefault="008D093D">
      <w:pPr>
        <w:pStyle w:val="ab"/>
        <w:adjustRightInd w:val="0"/>
        <w:snapToGrid w:val="0"/>
        <w:spacing w:beforeAutospacing="0" w:afterAutospacing="0" w:line="600" w:lineRule="exact"/>
        <w:jc w:val="center"/>
        <w:rPr>
          <w:rStyle w:val="ac"/>
          <w:rFonts w:ascii="华文中宋" w:eastAsia="华文中宋" w:hAnsi="华文中宋" w:hint="eastAsia"/>
          <w:b w:val="0"/>
          <w:spacing w:val="30"/>
          <w:sz w:val="44"/>
          <w:szCs w:val="44"/>
        </w:rPr>
      </w:pPr>
    </w:p>
    <w:p w:rsidR="005213FE" w:rsidRPr="00C919BB" w:rsidRDefault="00AD5D8F">
      <w:pPr>
        <w:spacing w:line="600" w:lineRule="exact"/>
        <w:jc w:val="center"/>
        <w:rPr>
          <w:rFonts w:ascii="方正小标宋_GBK" w:eastAsia="方正小标宋_GBK" w:hAnsi="方正小标宋_GBK" w:cs="方正小标宋_GBK" w:hint="eastAsia"/>
          <w:sz w:val="44"/>
          <w:szCs w:val="44"/>
        </w:rPr>
      </w:pPr>
      <w:r w:rsidRPr="00C919BB">
        <w:rPr>
          <w:rFonts w:ascii="方正小标宋_GBK" w:eastAsia="方正小标宋_GBK" w:hAnsi="方正小标宋_GBK" w:cs="方正小标宋_GBK" w:hint="eastAsia"/>
          <w:sz w:val="44"/>
          <w:szCs w:val="44"/>
        </w:rPr>
        <w:t>陕西省土地征收程序规定</w:t>
      </w:r>
    </w:p>
    <w:p w:rsidR="005213FE" w:rsidRPr="00C919BB" w:rsidRDefault="009A24B0" w:rsidP="009A24B0">
      <w:pPr>
        <w:pStyle w:val="ab"/>
        <w:adjustRightInd w:val="0"/>
        <w:snapToGrid w:val="0"/>
        <w:spacing w:beforeAutospacing="0" w:afterAutospacing="0" w:line="600" w:lineRule="exact"/>
        <w:jc w:val="center"/>
        <w:rPr>
          <w:rFonts w:ascii="仿宋_GB2312" w:eastAsia="仿宋_GB2312"/>
          <w:sz w:val="32"/>
          <w:szCs w:val="32"/>
        </w:rPr>
      </w:pPr>
      <w:r w:rsidRPr="00C919BB">
        <w:rPr>
          <w:rFonts w:ascii="仿宋_GB2312" w:eastAsia="仿宋_GB2312" w:hint="eastAsia"/>
          <w:sz w:val="32"/>
          <w:szCs w:val="32"/>
        </w:rPr>
        <w:t>（</w:t>
      </w:r>
      <w:r w:rsidR="001859AF">
        <w:rPr>
          <w:rFonts w:ascii="仿宋_GB2312" w:eastAsia="仿宋_GB2312" w:hint="eastAsia"/>
          <w:sz w:val="32"/>
          <w:szCs w:val="32"/>
        </w:rPr>
        <w:t>征求意见</w:t>
      </w:r>
      <w:r w:rsidR="009D3045">
        <w:rPr>
          <w:rFonts w:ascii="仿宋_GB2312" w:eastAsia="仿宋_GB2312" w:hint="eastAsia"/>
          <w:sz w:val="32"/>
          <w:szCs w:val="32"/>
        </w:rPr>
        <w:t>稿</w:t>
      </w:r>
      <w:r w:rsidRPr="00C919BB">
        <w:rPr>
          <w:rFonts w:ascii="仿宋_GB2312" w:eastAsia="仿宋_GB2312" w:hint="eastAsia"/>
          <w:sz w:val="32"/>
          <w:szCs w:val="32"/>
        </w:rPr>
        <w:t>）</w:t>
      </w:r>
    </w:p>
    <w:p w:rsidR="009A24B0" w:rsidRPr="00C919BB" w:rsidRDefault="009A24B0">
      <w:pPr>
        <w:pStyle w:val="ab"/>
        <w:adjustRightInd w:val="0"/>
        <w:snapToGrid w:val="0"/>
        <w:spacing w:beforeAutospacing="0" w:afterAutospacing="0" w:line="600" w:lineRule="exact"/>
        <w:ind w:firstLineChars="200" w:firstLine="640"/>
        <w:jc w:val="both"/>
        <w:rPr>
          <w:rFonts w:ascii="仿宋_GB2312" w:eastAsia="仿宋_GB2312"/>
          <w:sz w:val="32"/>
          <w:szCs w:val="32"/>
        </w:rPr>
      </w:pP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为加强土地征收管理，规范土地征收行为，切实维护被征地农村集体经济组织和被征地农民的合法权益，保障征地工作规范有序进行，保障经济社会发展合理用地需求，根据《中华人民共和国土地管理法》《中华人民共和国土地管理法实施条例》《陕西省实施〈中华人民共和国土地管理法〉办法》等法律法规，结合我省实际，制定本规定。</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一、土地征收须符合公共利益</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征收农民集体土地，应当符合《中华人民共和国土地管理法》第四十五条规定的公共利益用地情形。设区的市、县（市、区）人民政府，可结合用地项目立项文件、相关用地分类标准、划拨用地目录或成片开发建设需要对拟征收土地的具体用地项目是否符合公共利益用地情形形成明确意见，必要时，可组织有关部门、相关领域专家进行充分论证。</w:t>
      </w:r>
    </w:p>
    <w:p w:rsidR="005213FE" w:rsidRPr="00C919BB" w:rsidRDefault="00AD5D8F" w:rsidP="00E8796E">
      <w:pPr>
        <w:pStyle w:val="ab"/>
        <w:adjustRightInd w:val="0"/>
        <w:snapToGrid w:val="0"/>
        <w:spacing w:beforeAutospacing="0" w:afterAutospacing="0" w:line="600" w:lineRule="exact"/>
        <w:ind w:firstLineChars="200" w:firstLine="640"/>
        <w:jc w:val="both"/>
        <w:rPr>
          <w:rFonts w:ascii="仿宋_GB2312" w:eastAsia="仿宋_GB2312"/>
          <w:bCs/>
          <w:sz w:val="32"/>
          <w:szCs w:val="32"/>
        </w:rPr>
      </w:pPr>
      <w:r w:rsidRPr="00C919BB">
        <w:rPr>
          <w:rFonts w:ascii="仿宋_GB2312" w:eastAsia="仿宋_GB2312" w:hint="eastAsia"/>
          <w:bCs/>
          <w:sz w:val="32"/>
          <w:szCs w:val="32"/>
        </w:rPr>
        <w:t>征收农民集体土地，必须符合国民经济和社会发展规划、</w:t>
      </w:r>
      <w:r w:rsidR="00E94B7A" w:rsidRPr="00C919BB">
        <w:rPr>
          <w:rFonts w:ascii="仿宋_GB2312" w:eastAsia="仿宋_GB2312" w:hint="eastAsia"/>
          <w:bCs/>
          <w:sz w:val="32"/>
          <w:szCs w:val="32"/>
        </w:rPr>
        <w:t>国土空间</w:t>
      </w:r>
      <w:r w:rsidRPr="00C919BB">
        <w:rPr>
          <w:rFonts w:ascii="仿宋_GB2312" w:eastAsia="仿宋_GB2312" w:hint="eastAsia"/>
          <w:bCs/>
          <w:sz w:val="32"/>
          <w:szCs w:val="32"/>
        </w:rPr>
        <w:t>规划。</w:t>
      </w:r>
    </w:p>
    <w:p w:rsidR="005213FE" w:rsidRPr="00C919BB" w:rsidRDefault="00AD5D8F" w:rsidP="00E94B7A">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实施成片开发建设需要</w:t>
      </w:r>
      <w:r w:rsidR="00E94B7A" w:rsidRPr="00C919BB">
        <w:rPr>
          <w:rFonts w:ascii="仿宋_GB2312" w:eastAsia="仿宋_GB2312" w:hint="eastAsia"/>
          <w:sz w:val="32"/>
          <w:szCs w:val="32"/>
        </w:rPr>
        <w:t>征收土地</w:t>
      </w:r>
      <w:r w:rsidRPr="00C919BB">
        <w:rPr>
          <w:rFonts w:ascii="仿宋_GB2312" w:eastAsia="仿宋_GB2312" w:hint="eastAsia"/>
          <w:sz w:val="32"/>
          <w:szCs w:val="32"/>
        </w:rPr>
        <w:t>的，</w:t>
      </w:r>
      <w:r w:rsidR="00E94B7A" w:rsidRPr="00C919BB">
        <w:rPr>
          <w:rFonts w:ascii="仿宋_GB2312" w:eastAsia="仿宋_GB2312" w:hint="eastAsia"/>
          <w:sz w:val="32"/>
          <w:szCs w:val="32"/>
        </w:rPr>
        <w:t>必须符合经省政府批准的土地征收成片开发方案。</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二、发布征收土地预公告</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bCs/>
          <w:sz w:val="32"/>
          <w:szCs w:val="32"/>
        </w:rPr>
      </w:pPr>
      <w:r w:rsidRPr="00C919BB">
        <w:rPr>
          <w:rFonts w:ascii="仿宋_GB2312" w:eastAsia="仿宋_GB2312" w:hint="eastAsia"/>
          <w:sz w:val="32"/>
          <w:szCs w:val="32"/>
        </w:rPr>
        <w:t>征收土地预公告应当包括拟征收范围（另附范围图并张贴）、</w:t>
      </w:r>
      <w:r w:rsidRPr="00C919BB">
        <w:rPr>
          <w:rFonts w:ascii="仿宋_GB2312" w:eastAsia="仿宋_GB2312" w:hint="eastAsia"/>
          <w:sz w:val="32"/>
          <w:szCs w:val="32"/>
        </w:rPr>
        <w:lastRenderedPageBreak/>
        <w:t>征收目的、开展土地现状调查的安排等内容。设区的市、县（市、区）人民政府应当采用书面张贴、政府网站公开、信息推送或者上户送达等多种有利于被征地农村村民和社会公众知晓的方式，在拟征收土地所在的乡（镇）、村和村民小组范围内发布征收土地预公告。张贴预公告应当在政务公开栏、村务公开栏以及村民小组显著位置张贴纸质公告，预公告时间不少于十个工作日。同时，采取摄影、摄像</w:t>
      </w:r>
      <w:r w:rsidR="007E6E48" w:rsidRPr="00C919BB">
        <w:rPr>
          <w:rFonts w:ascii="仿宋_GB2312" w:eastAsia="仿宋_GB2312" w:hint="eastAsia"/>
          <w:sz w:val="32"/>
          <w:szCs w:val="32"/>
        </w:rPr>
        <w:t>或</w:t>
      </w:r>
      <w:r w:rsidRPr="00C919BB">
        <w:rPr>
          <w:rFonts w:ascii="仿宋_GB2312" w:eastAsia="仿宋_GB2312" w:hint="eastAsia"/>
          <w:sz w:val="32"/>
          <w:szCs w:val="32"/>
        </w:rPr>
        <w:t>公证等方式证明公告内容、时间、地点、期限符合法定要求。</w:t>
      </w:r>
      <w:r w:rsidRPr="00C919BB">
        <w:rPr>
          <w:rFonts w:ascii="仿宋_GB2312" w:eastAsia="仿宋_GB2312" w:hint="eastAsia"/>
          <w:bCs/>
          <w:sz w:val="32"/>
          <w:szCs w:val="32"/>
        </w:rPr>
        <w:t>上述材料至少留档备存2份，由当地自然资源</w:t>
      </w:r>
      <w:r w:rsidR="007E6E48" w:rsidRPr="00C919BB">
        <w:rPr>
          <w:rFonts w:ascii="仿宋_GB2312" w:eastAsia="仿宋_GB2312" w:hint="eastAsia"/>
          <w:bCs/>
          <w:sz w:val="32"/>
          <w:szCs w:val="32"/>
        </w:rPr>
        <w:t>主管</w:t>
      </w:r>
      <w:r w:rsidRPr="00C919BB">
        <w:rPr>
          <w:rFonts w:ascii="仿宋_GB2312" w:eastAsia="仿宋_GB2312" w:hint="eastAsia"/>
          <w:bCs/>
          <w:sz w:val="32"/>
          <w:szCs w:val="32"/>
        </w:rPr>
        <w:t>部门和</w:t>
      </w:r>
      <w:r w:rsidR="007E6E48" w:rsidRPr="00C919BB">
        <w:rPr>
          <w:rFonts w:ascii="仿宋_GB2312" w:eastAsia="仿宋_GB2312" w:hint="eastAsia"/>
          <w:bCs/>
          <w:sz w:val="32"/>
          <w:szCs w:val="32"/>
        </w:rPr>
        <w:t>乡（镇）、街道办</w:t>
      </w:r>
      <w:r w:rsidRPr="00C919BB">
        <w:rPr>
          <w:rFonts w:ascii="仿宋_GB2312" w:eastAsia="仿宋_GB2312" w:hint="eastAsia"/>
          <w:bCs/>
          <w:sz w:val="32"/>
          <w:szCs w:val="32"/>
        </w:rPr>
        <w:t>分别保管。</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自征收土地预公告发布之日起，任何单位和个人不得在拟征收范围内抢栽抢建；违反规定抢栽抢建的，对抢栽抢建部分不予补偿。</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三、开展土地现状调查</w:t>
      </w:r>
    </w:p>
    <w:p w:rsidR="00B51C1D"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设区的市、县（市、区）人民政府应当组织有关部门、乡（镇）人民政府或者街道办事处和专业技术力量</w:t>
      </w:r>
      <w:r w:rsidR="00B51C1D" w:rsidRPr="00C919BB">
        <w:rPr>
          <w:rFonts w:ascii="仿宋_GB2312" w:eastAsia="仿宋_GB2312" w:hint="eastAsia"/>
          <w:sz w:val="32"/>
          <w:szCs w:val="32"/>
        </w:rPr>
        <w:t>开展土地利用现状调查。</w:t>
      </w:r>
    </w:p>
    <w:p w:rsidR="00B51C1D" w:rsidRPr="00C919BB" w:rsidRDefault="00B51C1D">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拟征收农村集体土地的调查结果，调查人员和调查单位应当签字盖章，听取被调查的农村集体经济组织及其成员、村民委员会和其他利害关系人的意见；拟征收农村村民住宅、其他地上附着物或者青苗等调查结果，调查人员和调查单位应当签字盖章，被调查的所有权人、使用权人应当签字确认。</w:t>
      </w:r>
    </w:p>
    <w:p w:rsidR="005213FE" w:rsidRPr="00C919BB" w:rsidRDefault="00B51C1D">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拟征收农村村民住宅、其他地上附着物或者青苗等的</w:t>
      </w:r>
      <w:r w:rsidR="00AD5D8F" w:rsidRPr="00C919BB">
        <w:rPr>
          <w:rFonts w:ascii="仿宋_GB2312" w:eastAsia="仿宋_GB2312" w:hAnsi="宋体" w:cs="宋体" w:hint="eastAsia"/>
          <w:sz w:val="32"/>
          <w:szCs w:val="32"/>
          <w:shd w:val="clear" w:color="auto" w:fill="FFFFFF"/>
        </w:rPr>
        <w:t>所有权人、使用权人不能参加土地现状调查的，应当以书面等方式</w:t>
      </w:r>
      <w:r w:rsidR="00AD5D8F" w:rsidRPr="00C919BB">
        <w:rPr>
          <w:rFonts w:ascii="仿宋_GB2312" w:eastAsia="仿宋_GB2312" w:hAnsi="宋体" w:cs="宋体" w:hint="eastAsia"/>
          <w:sz w:val="32"/>
          <w:szCs w:val="32"/>
          <w:shd w:val="clear" w:color="auto" w:fill="FFFFFF"/>
        </w:rPr>
        <w:lastRenderedPageBreak/>
        <w:t>委托他人参加；不能参加又不委托他人，或者到场参加调查又不签字确认的，由</w:t>
      </w:r>
      <w:r w:rsidR="00AD5D8F" w:rsidRPr="00C919BB">
        <w:rPr>
          <w:rFonts w:ascii="仿宋_GB2312" w:eastAsia="仿宋_GB2312" w:hint="eastAsia"/>
          <w:sz w:val="32"/>
          <w:szCs w:val="32"/>
        </w:rPr>
        <w:t>设区的</w:t>
      </w:r>
      <w:r w:rsidR="00AD5D8F" w:rsidRPr="00C919BB">
        <w:rPr>
          <w:rFonts w:ascii="仿宋_GB2312" w:eastAsia="仿宋_GB2312" w:hAnsi="宋体" w:cs="宋体" w:hint="eastAsia"/>
          <w:sz w:val="32"/>
          <w:szCs w:val="32"/>
          <w:shd w:val="clear" w:color="auto" w:fill="FFFFFF"/>
        </w:rPr>
        <w:t>市、县（市、区）人民政府调查确定，拟征收土地的人民政府可以申请公证机构对调查行为以及调查有关资料，</w:t>
      </w:r>
      <w:r w:rsidR="00AD5D8F" w:rsidRPr="00C919BB">
        <w:rPr>
          <w:rFonts w:ascii="仿宋_GB2312" w:eastAsia="仿宋_GB2312" w:hint="eastAsia"/>
          <w:sz w:val="32"/>
          <w:szCs w:val="32"/>
        </w:rPr>
        <w:t>予以公证或者采取摄影、摄像等方式固定相关证据。</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拟征收土地现状调查结果经确认后应当公示，公示时间不少于五个工作日，并采取摄影、摄像</w:t>
      </w:r>
      <w:r w:rsidR="00B51C1D" w:rsidRPr="00C919BB">
        <w:rPr>
          <w:rFonts w:ascii="仿宋_GB2312" w:eastAsia="仿宋_GB2312" w:hint="eastAsia"/>
          <w:sz w:val="32"/>
          <w:szCs w:val="32"/>
        </w:rPr>
        <w:t>或</w:t>
      </w:r>
      <w:r w:rsidRPr="00C919BB">
        <w:rPr>
          <w:rFonts w:ascii="仿宋_GB2312" w:eastAsia="仿宋_GB2312" w:hint="eastAsia"/>
          <w:sz w:val="32"/>
          <w:szCs w:val="32"/>
        </w:rPr>
        <w:t>公证等方式证明公开内容、时间、地点、期限符合法定要求。</w:t>
      </w:r>
      <w:r w:rsidRPr="00C919BB">
        <w:rPr>
          <w:rFonts w:ascii="仿宋_GB2312" w:eastAsia="仿宋_GB2312" w:hint="eastAsia"/>
          <w:bCs/>
          <w:sz w:val="32"/>
          <w:szCs w:val="32"/>
        </w:rPr>
        <w:t>上述材料至少留档备存2份，由当地自然资源</w:t>
      </w:r>
      <w:r w:rsidR="00B51C1D" w:rsidRPr="00C919BB">
        <w:rPr>
          <w:rFonts w:ascii="仿宋_GB2312" w:eastAsia="仿宋_GB2312" w:hint="eastAsia"/>
          <w:bCs/>
          <w:sz w:val="32"/>
          <w:szCs w:val="32"/>
        </w:rPr>
        <w:t>主管</w:t>
      </w:r>
      <w:r w:rsidRPr="00C919BB">
        <w:rPr>
          <w:rFonts w:ascii="仿宋_GB2312" w:eastAsia="仿宋_GB2312" w:hint="eastAsia"/>
          <w:bCs/>
          <w:sz w:val="32"/>
          <w:szCs w:val="32"/>
        </w:rPr>
        <w:t>部门和</w:t>
      </w:r>
      <w:r w:rsidR="00B51C1D" w:rsidRPr="00C919BB">
        <w:rPr>
          <w:rFonts w:ascii="仿宋_GB2312" w:eastAsia="仿宋_GB2312" w:hint="eastAsia"/>
          <w:bCs/>
          <w:sz w:val="32"/>
          <w:szCs w:val="32"/>
        </w:rPr>
        <w:t>乡（镇）、街道办</w:t>
      </w:r>
      <w:r w:rsidRPr="00C919BB">
        <w:rPr>
          <w:rFonts w:ascii="仿宋_GB2312" w:eastAsia="仿宋_GB2312" w:hint="eastAsia"/>
          <w:bCs/>
          <w:sz w:val="32"/>
          <w:szCs w:val="32"/>
        </w:rPr>
        <w:t>分别保管。</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四、开展社会稳定风险评估</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hAnsi="宋体" w:cs="宋体" w:hint="eastAsia"/>
          <w:bCs/>
          <w:sz w:val="32"/>
          <w:szCs w:val="32"/>
          <w:shd w:val="clear" w:color="auto" w:fill="FFFFFF"/>
        </w:rPr>
      </w:pPr>
      <w:r w:rsidRPr="00C919BB">
        <w:rPr>
          <w:rFonts w:ascii="仿宋_GB2312" w:eastAsia="仿宋_GB2312" w:hint="eastAsia"/>
          <w:sz w:val="32"/>
          <w:szCs w:val="32"/>
        </w:rPr>
        <w:t>设区的市、县（市、区）人民政府应当组织有关部门，乡镇人民政府、街道办事处，或者委托专业评估机构开展拟申请征收土地社会稳定风险评估，</w:t>
      </w:r>
      <w:r w:rsidRPr="00C919BB">
        <w:rPr>
          <w:rFonts w:ascii="仿宋_GB2312" w:eastAsia="仿宋_GB2312" w:hAnsi="宋体" w:cs="宋体" w:hint="eastAsia"/>
          <w:sz w:val="32"/>
          <w:szCs w:val="32"/>
          <w:shd w:val="clear" w:color="auto" w:fill="FFFFFF"/>
        </w:rPr>
        <w:t>确定风险点，明确风险等级，形成评估报告。</w:t>
      </w:r>
      <w:r w:rsidRPr="00C919BB">
        <w:rPr>
          <w:rFonts w:ascii="仿宋_GB2312" w:eastAsia="仿宋_GB2312" w:hAnsi="宋体" w:cs="宋体" w:hint="eastAsia"/>
          <w:bCs/>
          <w:sz w:val="32"/>
          <w:szCs w:val="32"/>
          <w:shd w:val="clear" w:color="auto" w:fill="FFFFFF"/>
        </w:rPr>
        <w:t>评估结论应当由市、县</w:t>
      </w:r>
      <w:r w:rsidR="00FD2117" w:rsidRPr="00C919BB">
        <w:rPr>
          <w:rFonts w:ascii="仿宋_GB2312" w:eastAsia="仿宋_GB2312" w:hAnsi="宋体" w:cs="宋体" w:hint="eastAsia"/>
          <w:bCs/>
          <w:sz w:val="32"/>
          <w:szCs w:val="32"/>
          <w:shd w:val="clear" w:color="auto" w:fill="FFFFFF"/>
        </w:rPr>
        <w:t>（市、区）</w:t>
      </w:r>
      <w:r w:rsidRPr="00C919BB">
        <w:rPr>
          <w:rFonts w:ascii="仿宋_GB2312" w:eastAsia="仿宋_GB2312" w:hAnsi="宋体" w:cs="宋体" w:hint="eastAsia"/>
          <w:bCs/>
          <w:sz w:val="32"/>
          <w:szCs w:val="32"/>
          <w:shd w:val="clear" w:color="auto" w:fill="FFFFFF"/>
        </w:rPr>
        <w:t>人民政府或者党委政法委确认。</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评估报告应当包括：拟征收土地概况、用途、所在村组和其他利害关系人等各方面意见及采纳情况、评估程序，社会稳定风险因素调查识别、分析</w:t>
      </w:r>
      <w:proofErr w:type="gramStart"/>
      <w:r w:rsidRPr="00C919BB">
        <w:rPr>
          <w:rFonts w:ascii="仿宋_GB2312" w:eastAsia="仿宋_GB2312" w:hint="eastAsia"/>
          <w:sz w:val="32"/>
          <w:szCs w:val="32"/>
        </w:rPr>
        <w:t>研</w:t>
      </w:r>
      <w:proofErr w:type="gramEnd"/>
      <w:r w:rsidRPr="00C919BB">
        <w:rPr>
          <w:rFonts w:ascii="仿宋_GB2312" w:eastAsia="仿宋_GB2312" w:hint="eastAsia"/>
          <w:sz w:val="32"/>
          <w:szCs w:val="32"/>
        </w:rPr>
        <w:t>判情况、风险等级评定依据及结论、风险防范应对措施和应急处置预案等内容。</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Ansi="宋体" w:cs="宋体" w:hint="eastAsia"/>
          <w:sz w:val="32"/>
          <w:szCs w:val="32"/>
          <w:shd w:val="clear" w:color="auto" w:fill="FFFFFF"/>
        </w:rPr>
        <w:t>社会稳定风险评估应当有被征地的农村集体经济组织及其成员、村民委员会和其他利害关系人参加，充分听取其意见。评估结果是申请征收土地的重要依据。</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五、拟订征地补偿安置方案</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设区的市、县（市、区）人民政府应当依据社会稳定风险</w:t>
      </w:r>
      <w:r w:rsidRPr="00C919BB">
        <w:rPr>
          <w:rFonts w:ascii="仿宋_GB2312" w:eastAsia="仿宋_GB2312" w:hint="eastAsia"/>
          <w:sz w:val="32"/>
          <w:szCs w:val="32"/>
        </w:rPr>
        <w:lastRenderedPageBreak/>
        <w:t>评估结果，结合土地现状调查情况，组织自然资源、财政、农业农村、人力资源社会保障等有关行政主管部门依法拟订征地补偿安置方案。</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征地补偿安置方案应当包括：征收范围、土地现状、征收目的、补偿方式和标准、安置对象、安置方式、社会保障等内容。征地补偿安置方案中的补偿范围应当包括土地、农村村民住宅、其他地上附着物和青苗等事项。</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六、发布征地补偿安置公告</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征地补偿安置方案拟订后，设区的市、县（市、区）人民政府应当在政府门户网站和</w:t>
      </w:r>
      <w:proofErr w:type="gramStart"/>
      <w:r w:rsidRPr="00C919BB">
        <w:rPr>
          <w:rFonts w:ascii="仿宋_GB2312" w:eastAsia="仿宋_GB2312" w:hint="eastAsia"/>
          <w:sz w:val="32"/>
          <w:szCs w:val="32"/>
        </w:rPr>
        <w:t>拟征收</w:t>
      </w:r>
      <w:proofErr w:type="gramEnd"/>
      <w:r w:rsidRPr="00C919BB">
        <w:rPr>
          <w:rFonts w:ascii="仿宋_GB2312" w:eastAsia="仿宋_GB2312" w:hint="eastAsia"/>
          <w:sz w:val="32"/>
          <w:szCs w:val="32"/>
        </w:rPr>
        <w:t>土地所在的</w:t>
      </w:r>
      <w:r w:rsidRPr="00C919BB">
        <w:rPr>
          <w:rFonts w:ascii="仿宋_GB2312" w:eastAsia="仿宋_GB2312" w:hAnsi="宋体" w:cs="宋体" w:hint="eastAsia"/>
          <w:sz w:val="32"/>
          <w:szCs w:val="32"/>
          <w:shd w:val="clear" w:color="auto" w:fill="FFFFFF"/>
        </w:rPr>
        <w:t>乡（镇）、村和村民小组范围内的公共场所进行</w:t>
      </w:r>
      <w:r w:rsidRPr="00C919BB">
        <w:rPr>
          <w:rFonts w:ascii="仿宋_GB2312" w:eastAsia="仿宋_GB2312" w:hint="eastAsia"/>
          <w:sz w:val="32"/>
          <w:szCs w:val="32"/>
        </w:rPr>
        <w:t>公告，</w:t>
      </w:r>
      <w:r w:rsidRPr="00C919BB">
        <w:rPr>
          <w:rFonts w:ascii="仿宋_GB2312" w:eastAsia="仿宋_GB2312" w:hAnsi="宋体" w:cs="宋体" w:hint="eastAsia"/>
          <w:sz w:val="32"/>
          <w:szCs w:val="32"/>
          <w:shd w:val="clear" w:color="auto" w:fill="FFFFFF"/>
        </w:rPr>
        <w:t>听取被征地的农村集体经济组织及其成员、村民委员会和其他利害关系人的意见。征地补偿安置公告应当载明办理补偿登记的方式、期限，异议反馈的渠道、期限等内容，</w:t>
      </w:r>
      <w:r w:rsidRPr="00C919BB">
        <w:rPr>
          <w:rFonts w:ascii="仿宋_GB2312" w:eastAsia="仿宋_GB2312" w:hint="eastAsia"/>
          <w:sz w:val="32"/>
          <w:szCs w:val="32"/>
        </w:rPr>
        <w:t>公告时间不少于30日。同时，采取摄影、摄像</w:t>
      </w:r>
      <w:r w:rsidR="00FD2117" w:rsidRPr="00C919BB">
        <w:rPr>
          <w:rFonts w:ascii="仿宋_GB2312" w:eastAsia="仿宋_GB2312" w:hint="eastAsia"/>
          <w:sz w:val="32"/>
          <w:szCs w:val="32"/>
        </w:rPr>
        <w:t>或</w:t>
      </w:r>
      <w:r w:rsidRPr="00C919BB">
        <w:rPr>
          <w:rFonts w:ascii="仿宋_GB2312" w:eastAsia="仿宋_GB2312" w:hint="eastAsia"/>
          <w:sz w:val="32"/>
          <w:szCs w:val="32"/>
        </w:rPr>
        <w:t>公证等方式证明公开内容、时间、地点、期限符合法定要求。</w:t>
      </w:r>
    </w:p>
    <w:p w:rsidR="005213FE" w:rsidRPr="00C919BB" w:rsidRDefault="00AD5D8F">
      <w:pPr>
        <w:pStyle w:val="ab"/>
        <w:adjustRightInd w:val="0"/>
        <w:snapToGrid w:val="0"/>
        <w:spacing w:beforeAutospacing="0" w:afterAutospacing="0" w:line="600" w:lineRule="exact"/>
        <w:ind w:firstLineChars="260" w:firstLine="832"/>
        <w:jc w:val="both"/>
        <w:rPr>
          <w:rFonts w:ascii="仿宋_GB2312" w:eastAsia="仿宋_GB2312"/>
          <w:sz w:val="32"/>
          <w:szCs w:val="32"/>
        </w:rPr>
      </w:pPr>
      <w:r w:rsidRPr="00C919BB">
        <w:rPr>
          <w:rFonts w:ascii="仿宋_GB2312" w:eastAsia="仿宋_GB2312" w:hint="eastAsia"/>
          <w:sz w:val="32"/>
          <w:szCs w:val="32"/>
        </w:rPr>
        <w:t>征地补偿安置公告应包括以下内容：</w:t>
      </w:r>
    </w:p>
    <w:p w:rsidR="005213FE" w:rsidRPr="00C919BB" w:rsidRDefault="00AD5D8F">
      <w:pPr>
        <w:pStyle w:val="ab"/>
        <w:adjustRightInd w:val="0"/>
        <w:snapToGrid w:val="0"/>
        <w:spacing w:beforeAutospacing="0" w:afterAutospacing="0" w:line="600" w:lineRule="exact"/>
        <w:ind w:firstLineChars="260" w:firstLine="832"/>
        <w:jc w:val="both"/>
        <w:rPr>
          <w:rFonts w:ascii="仿宋_GB2312" w:eastAsia="仿宋_GB2312"/>
          <w:sz w:val="32"/>
          <w:szCs w:val="32"/>
        </w:rPr>
      </w:pPr>
      <w:r w:rsidRPr="00C919BB">
        <w:rPr>
          <w:rFonts w:ascii="仿宋_GB2312" w:eastAsia="仿宋_GB2312" w:hint="eastAsia"/>
          <w:sz w:val="32"/>
          <w:szCs w:val="32"/>
        </w:rPr>
        <w:t>（一）征地补偿安置方案；</w:t>
      </w:r>
    </w:p>
    <w:p w:rsidR="005213FE" w:rsidRPr="00C919BB" w:rsidRDefault="00AD5D8F">
      <w:pPr>
        <w:pStyle w:val="ab"/>
        <w:adjustRightInd w:val="0"/>
        <w:snapToGrid w:val="0"/>
        <w:spacing w:beforeAutospacing="0" w:afterAutospacing="0" w:line="600" w:lineRule="exact"/>
        <w:ind w:firstLineChars="260" w:firstLine="832"/>
        <w:jc w:val="both"/>
        <w:rPr>
          <w:rFonts w:ascii="仿宋_GB2312" w:eastAsia="仿宋_GB2312"/>
          <w:sz w:val="32"/>
          <w:szCs w:val="32"/>
        </w:rPr>
      </w:pPr>
      <w:r w:rsidRPr="00C919BB">
        <w:rPr>
          <w:rFonts w:ascii="仿宋_GB2312" w:eastAsia="仿宋_GB2312" w:hint="eastAsia"/>
          <w:sz w:val="32"/>
          <w:szCs w:val="32"/>
        </w:rPr>
        <w:t>（</w:t>
      </w:r>
      <w:r w:rsidR="00FD2117" w:rsidRPr="00C919BB">
        <w:rPr>
          <w:rFonts w:ascii="仿宋_GB2312" w:eastAsia="仿宋_GB2312" w:hint="eastAsia"/>
          <w:sz w:val="32"/>
          <w:szCs w:val="32"/>
        </w:rPr>
        <w:t>二</w:t>
      </w:r>
      <w:r w:rsidRPr="00C919BB">
        <w:rPr>
          <w:rFonts w:ascii="仿宋_GB2312" w:eastAsia="仿宋_GB2312" w:hint="eastAsia"/>
          <w:sz w:val="32"/>
          <w:szCs w:val="32"/>
        </w:rPr>
        <w:t>）办理补偿登记方式和期限以及逾期不办理补偿登记的后果；</w:t>
      </w:r>
    </w:p>
    <w:p w:rsidR="005213FE" w:rsidRPr="00C919BB" w:rsidRDefault="00AD5D8F">
      <w:pPr>
        <w:pStyle w:val="ab"/>
        <w:adjustRightInd w:val="0"/>
        <w:snapToGrid w:val="0"/>
        <w:spacing w:beforeAutospacing="0" w:afterAutospacing="0" w:line="600" w:lineRule="exact"/>
        <w:ind w:firstLineChars="260" w:firstLine="832"/>
        <w:jc w:val="both"/>
        <w:rPr>
          <w:rFonts w:ascii="仿宋_GB2312" w:eastAsia="仿宋_GB2312"/>
          <w:sz w:val="32"/>
          <w:szCs w:val="32"/>
        </w:rPr>
      </w:pPr>
      <w:r w:rsidRPr="00C919BB">
        <w:rPr>
          <w:rFonts w:ascii="仿宋_GB2312" w:eastAsia="仿宋_GB2312" w:hint="eastAsia"/>
          <w:sz w:val="32"/>
          <w:szCs w:val="32"/>
        </w:rPr>
        <w:t>（</w:t>
      </w:r>
      <w:r w:rsidR="00FD2117" w:rsidRPr="00C919BB">
        <w:rPr>
          <w:rFonts w:ascii="仿宋_GB2312" w:eastAsia="仿宋_GB2312" w:hint="eastAsia"/>
          <w:sz w:val="32"/>
          <w:szCs w:val="32"/>
        </w:rPr>
        <w:t>三</w:t>
      </w:r>
      <w:r w:rsidRPr="00C919BB">
        <w:rPr>
          <w:rFonts w:ascii="仿宋_GB2312" w:eastAsia="仿宋_GB2312" w:hint="eastAsia"/>
          <w:sz w:val="32"/>
          <w:szCs w:val="32"/>
        </w:rPr>
        <w:t>）异议反馈渠道；</w:t>
      </w:r>
    </w:p>
    <w:p w:rsidR="005213FE" w:rsidRPr="00C919BB" w:rsidRDefault="00AD5D8F">
      <w:pPr>
        <w:pStyle w:val="ab"/>
        <w:adjustRightInd w:val="0"/>
        <w:snapToGrid w:val="0"/>
        <w:spacing w:beforeAutospacing="0" w:afterAutospacing="0" w:line="600" w:lineRule="exact"/>
        <w:ind w:firstLineChars="260" w:firstLine="832"/>
        <w:jc w:val="both"/>
        <w:rPr>
          <w:rFonts w:ascii="仿宋_GB2312" w:eastAsia="仿宋_GB2312"/>
          <w:sz w:val="32"/>
          <w:szCs w:val="32"/>
        </w:rPr>
      </w:pPr>
      <w:r w:rsidRPr="00C919BB">
        <w:rPr>
          <w:rFonts w:ascii="仿宋_GB2312" w:eastAsia="仿宋_GB2312" w:hint="eastAsia"/>
          <w:sz w:val="32"/>
          <w:szCs w:val="32"/>
        </w:rPr>
        <w:t>（</w:t>
      </w:r>
      <w:r w:rsidR="00FD2117" w:rsidRPr="00C919BB">
        <w:rPr>
          <w:rFonts w:ascii="仿宋_GB2312" w:eastAsia="仿宋_GB2312" w:hint="eastAsia"/>
          <w:sz w:val="32"/>
          <w:szCs w:val="32"/>
        </w:rPr>
        <w:t>四</w:t>
      </w:r>
      <w:r w:rsidRPr="00C919BB">
        <w:rPr>
          <w:rFonts w:ascii="仿宋_GB2312" w:eastAsia="仿宋_GB2312" w:hint="eastAsia"/>
          <w:sz w:val="32"/>
          <w:szCs w:val="32"/>
        </w:rPr>
        <w:t>）法律法规规定的其他事项。</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七、听取意见和组织听证</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b/>
          <w:sz w:val="32"/>
          <w:szCs w:val="32"/>
        </w:rPr>
      </w:pPr>
      <w:r w:rsidRPr="00C919BB">
        <w:rPr>
          <w:rFonts w:ascii="仿宋_GB2312" w:eastAsia="仿宋_GB2312" w:hint="eastAsia"/>
          <w:sz w:val="32"/>
          <w:szCs w:val="32"/>
        </w:rPr>
        <w:lastRenderedPageBreak/>
        <w:t>在征地的补偿安置方案公告期内，被征地农村集体经济组织及其成员或者其他与土地征收有利害关系的组织或者个人对征地补偿安置方案有意见、建议的，可以通过征地补偿安置公告明确的异议反馈渠道提出。</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b/>
          <w:sz w:val="32"/>
          <w:szCs w:val="32"/>
        </w:rPr>
      </w:pPr>
      <w:r w:rsidRPr="00C919BB">
        <w:rPr>
          <w:rFonts w:ascii="仿宋_GB2312" w:eastAsia="仿宋_GB2312" w:hint="eastAsia"/>
          <w:sz w:val="32"/>
          <w:szCs w:val="32"/>
        </w:rPr>
        <w:t>有下列情形之一的，设区的市、县（市、区）人民政府应当在公告期满后</w:t>
      </w:r>
      <w:r w:rsidR="00FD2117" w:rsidRPr="00C919BB">
        <w:rPr>
          <w:rFonts w:ascii="仿宋_GB2312" w:eastAsia="仿宋_GB2312" w:hint="eastAsia"/>
          <w:sz w:val="32"/>
          <w:szCs w:val="32"/>
        </w:rPr>
        <w:t>三十日</w:t>
      </w:r>
      <w:r w:rsidRPr="00C919BB">
        <w:rPr>
          <w:rFonts w:ascii="仿宋_GB2312" w:eastAsia="仿宋_GB2312" w:hint="eastAsia"/>
          <w:sz w:val="32"/>
          <w:szCs w:val="32"/>
        </w:rPr>
        <w:t>内组织听证：</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二分之一以上被征地的农村集体经济组织成员认为征地补偿安置方案不符合法律、法规规定的；</w:t>
      </w:r>
      <w:r w:rsidR="00FD2117" w:rsidRPr="00C919BB">
        <w:rPr>
          <w:rFonts w:ascii="仿宋_GB2312" w:eastAsia="仿宋_GB2312" w:hint="eastAsia"/>
          <w:sz w:val="32"/>
          <w:szCs w:val="32"/>
        </w:rPr>
        <w:t>或者</w:t>
      </w:r>
      <w:r w:rsidRPr="00C919BB">
        <w:rPr>
          <w:rFonts w:ascii="仿宋_GB2312" w:eastAsia="仿宋_GB2312" w:hAnsi="宋体" w:cs="宋体" w:hint="eastAsia"/>
          <w:sz w:val="32"/>
          <w:szCs w:val="32"/>
          <w:shd w:val="clear" w:color="auto" w:fill="FFFFFF"/>
        </w:rPr>
        <w:t>设区的市、县（市、区）人民政府认为确有必要的</w:t>
      </w:r>
      <w:r w:rsidR="00FD2117" w:rsidRPr="00C919BB">
        <w:rPr>
          <w:rFonts w:ascii="仿宋_GB2312" w:eastAsia="仿宋_GB2312" w:hAnsi="宋体" w:cs="宋体" w:hint="eastAsia"/>
          <w:sz w:val="32"/>
          <w:szCs w:val="32"/>
          <w:shd w:val="clear" w:color="auto" w:fill="FFFFFF"/>
        </w:rPr>
        <w:t>。</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b/>
          <w:sz w:val="32"/>
          <w:szCs w:val="32"/>
        </w:rPr>
      </w:pPr>
      <w:r w:rsidRPr="00C919BB">
        <w:rPr>
          <w:rFonts w:ascii="仿宋_GB2312" w:eastAsia="仿宋_GB2312" w:hint="eastAsia"/>
          <w:sz w:val="32"/>
          <w:szCs w:val="32"/>
        </w:rPr>
        <w:t>设区的市、县（市、区）人民政府应按照《自然资源听证规定》（自然资源部令第6号）要求组织听证，同一征地补偿安置方案，不同听证申请可合并组织听证。</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b/>
          <w:sz w:val="32"/>
          <w:szCs w:val="32"/>
        </w:rPr>
      </w:pPr>
      <w:r w:rsidRPr="00C919BB">
        <w:rPr>
          <w:rFonts w:ascii="仿宋_GB2312" w:eastAsia="仿宋_GB2312" w:hint="eastAsia"/>
          <w:sz w:val="32"/>
          <w:szCs w:val="32"/>
        </w:rPr>
        <w:t>设区的市、县（市、区）人民政府根据法律、法规规定和征求意见、听证会等情况修改征地补偿安置方案。征地补偿安置方案修改后，按原公告的范围及方式重新公告，时间不少于五个工作日，并采取摄影、摄像</w:t>
      </w:r>
      <w:r w:rsidR="00FD2117" w:rsidRPr="00C919BB">
        <w:rPr>
          <w:rFonts w:ascii="仿宋_GB2312" w:eastAsia="仿宋_GB2312" w:hint="eastAsia"/>
          <w:sz w:val="32"/>
          <w:szCs w:val="32"/>
        </w:rPr>
        <w:t>或</w:t>
      </w:r>
      <w:r w:rsidRPr="00C919BB">
        <w:rPr>
          <w:rFonts w:ascii="仿宋_GB2312" w:eastAsia="仿宋_GB2312" w:hint="eastAsia"/>
          <w:sz w:val="32"/>
          <w:szCs w:val="32"/>
        </w:rPr>
        <w:t>公证等方式证明公告内容、时间、地点、期限符合法定要求。</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b/>
          <w:bCs/>
          <w:sz w:val="32"/>
          <w:szCs w:val="32"/>
        </w:rPr>
      </w:pPr>
      <w:r w:rsidRPr="00C919BB">
        <w:rPr>
          <w:rFonts w:ascii="仿宋_GB2312" w:eastAsia="仿宋_GB2312" w:hint="eastAsia"/>
          <w:sz w:val="32"/>
          <w:szCs w:val="32"/>
        </w:rPr>
        <w:t>在公告期内未收到听证申请或者不符合听证条件的，设区的市、县（市、区）人民政府在申请征收土地时应当出具情况说明。</w:t>
      </w:r>
      <w:r w:rsidRPr="00C919BB">
        <w:rPr>
          <w:rFonts w:ascii="仿宋_GB2312" w:eastAsia="仿宋_GB2312" w:hint="eastAsia"/>
          <w:bCs/>
          <w:sz w:val="32"/>
          <w:szCs w:val="32"/>
        </w:rPr>
        <w:t>农村集体经济组织出具的听证回执应加盖其印章及落款日期，有村民代表签字认可。</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八、办理补偿登记</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拟征收土地的所有权人、使用权人应当在征地补偿安置公</w:t>
      </w:r>
      <w:r w:rsidRPr="00C919BB">
        <w:rPr>
          <w:rFonts w:ascii="仿宋_GB2312" w:eastAsia="仿宋_GB2312" w:hint="eastAsia"/>
          <w:sz w:val="32"/>
          <w:szCs w:val="32"/>
        </w:rPr>
        <w:lastRenderedPageBreak/>
        <w:t>告规定的期限内，持不动产权属证明材料，向设区的市、县（市、区）人民政府指定的部门、机构或者乡（镇）人民政府、街道办事处办理补偿登记。</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办理补偿登记的政府部门、机构或者乡（镇）人民政府、街道办事处应当</w:t>
      </w:r>
      <w:proofErr w:type="gramStart"/>
      <w:r w:rsidRPr="00C919BB">
        <w:rPr>
          <w:rFonts w:ascii="仿宋_GB2312" w:eastAsia="仿宋_GB2312" w:hint="eastAsia"/>
          <w:sz w:val="32"/>
          <w:szCs w:val="32"/>
        </w:rPr>
        <w:t>为拟被征收</w:t>
      </w:r>
      <w:proofErr w:type="gramEnd"/>
      <w:r w:rsidRPr="00C919BB">
        <w:rPr>
          <w:rFonts w:ascii="仿宋_GB2312" w:eastAsia="仿宋_GB2312" w:hint="eastAsia"/>
          <w:sz w:val="32"/>
          <w:szCs w:val="32"/>
        </w:rPr>
        <w:t>土地的所有权人、使用权人办理补偿登记提供便利，可以委托公证机构对登记情况进行现场公证。</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b/>
          <w:sz w:val="32"/>
          <w:szCs w:val="32"/>
        </w:rPr>
      </w:pPr>
      <w:proofErr w:type="gramStart"/>
      <w:r w:rsidRPr="00C919BB">
        <w:rPr>
          <w:rFonts w:ascii="仿宋_GB2312" w:eastAsia="仿宋_GB2312" w:hint="eastAsia"/>
          <w:sz w:val="32"/>
          <w:szCs w:val="32"/>
        </w:rPr>
        <w:t>拟被征收</w:t>
      </w:r>
      <w:proofErr w:type="gramEnd"/>
      <w:r w:rsidRPr="00C919BB">
        <w:rPr>
          <w:rFonts w:ascii="仿宋_GB2312" w:eastAsia="仿宋_GB2312" w:hint="eastAsia"/>
          <w:sz w:val="32"/>
          <w:szCs w:val="32"/>
        </w:rPr>
        <w:t>土地的所有权人、使用权人在规定期限内未办理补偿登记的，相关信息按照土地现状调查公示结果确定。</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九、签订征地补偿安置协议</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征地补偿安置方案确定以后，设区的市、县（市、区）人民政府应当组织自然资源等行政主管部门依法与拟征收土地的所有权人、使用权人签订征地补偿安置协议，其中</w:t>
      </w:r>
      <w:r w:rsidRPr="00C919BB">
        <w:rPr>
          <w:rFonts w:ascii="仿宋_GB2312" w:eastAsia="仿宋_GB2312" w:hAnsi="宋体" w:cs="宋体" w:hint="eastAsia"/>
          <w:sz w:val="32"/>
          <w:szCs w:val="32"/>
          <w:shd w:val="clear" w:color="auto" w:fill="FFFFFF"/>
        </w:rPr>
        <w:t>，与拟征收土地的所有权人签订协议比例应当达到100%，与拟征收土地的使用权人签订协议比例</w:t>
      </w:r>
      <w:r w:rsidR="00FD2117" w:rsidRPr="00C919BB">
        <w:rPr>
          <w:rFonts w:ascii="仿宋_GB2312" w:eastAsia="仿宋_GB2312" w:hAnsi="宋体" w:cs="宋体" w:hint="eastAsia"/>
          <w:sz w:val="32"/>
          <w:szCs w:val="32"/>
          <w:shd w:val="clear" w:color="auto" w:fill="FFFFFF"/>
        </w:rPr>
        <w:t>一般</w:t>
      </w:r>
      <w:r w:rsidRPr="00C919BB">
        <w:rPr>
          <w:rFonts w:ascii="仿宋_GB2312" w:eastAsia="仿宋_GB2312" w:hAnsi="宋体" w:cs="宋体" w:hint="eastAsia"/>
          <w:sz w:val="32"/>
          <w:szCs w:val="32"/>
          <w:shd w:val="clear" w:color="auto" w:fill="FFFFFF"/>
        </w:rPr>
        <w:t>不得低于95%。</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个别确实难以达成协议的，设区的市、县（市、区）人民政府在申请征收土地时，应当如实说明上述个别未签订征地补偿安置协议的具体情况，以及妥善处理好征地补偿安置争议、保障其合法权益的措施，并继续做好被征地农民的沟通解释工作。对个别没有签订协议的，可在申报土地征收后继续推进协议签订工作。</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十、落实有关费用</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设区的市、县（市、区）人民政府应</w:t>
      </w:r>
      <w:r w:rsidR="00FD2117" w:rsidRPr="00C919BB">
        <w:rPr>
          <w:rFonts w:ascii="仿宋_GB2312" w:eastAsia="仿宋_GB2312" w:hint="eastAsia"/>
          <w:sz w:val="32"/>
          <w:szCs w:val="32"/>
        </w:rPr>
        <w:t>在提出土地征收申请前</w:t>
      </w:r>
      <w:r w:rsidRPr="00C919BB">
        <w:rPr>
          <w:rFonts w:ascii="仿宋_GB2312" w:eastAsia="仿宋_GB2312" w:hint="eastAsia"/>
          <w:sz w:val="32"/>
          <w:szCs w:val="32"/>
        </w:rPr>
        <w:t>落实土地补偿费、安置补助费、农村村民住宅以及其他地上</w:t>
      </w:r>
      <w:r w:rsidRPr="00C919BB">
        <w:rPr>
          <w:rFonts w:ascii="仿宋_GB2312" w:eastAsia="仿宋_GB2312" w:hint="eastAsia"/>
          <w:sz w:val="32"/>
          <w:szCs w:val="32"/>
        </w:rPr>
        <w:lastRenderedPageBreak/>
        <w:t>附着物和青苗等的补偿费用、社会保障费用等，足额存入设区的市、县（市、区）人民政府财政部门指定的预存征地补偿安置</w:t>
      </w:r>
      <w:proofErr w:type="gramStart"/>
      <w:r w:rsidRPr="00C919BB">
        <w:rPr>
          <w:rFonts w:ascii="仿宋_GB2312" w:eastAsia="仿宋_GB2312" w:hint="eastAsia"/>
          <w:sz w:val="32"/>
          <w:szCs w:val="32"/>
        </w:rPr>
        <w:t>款银行</w:t>
      </w:r>
      <w:proofErr w:type="gramEnd"/>
      <w:r w:rsidRPr="00C919BB">
        <w:rPr>
          <w:rFonts w:ascii="仿宋_GB2312" w:eastAsia="仿宋_GB2312" w:hint="eastAsia"/>
          <w:sz w:val="32"/>
          <w:szCs w:val="32"/>
        </w:rPr>
        <w:t>专户</w:t>
      </w:r>
      <w:r w:rsidR="00FD2117" w:rsidRPr="00C919BB">
        <w:rPr>
          <w:rFonts w:ascii="仿宋_GB2312" w:eastAsia="仿宋_GB2312" w:hint="eastAsia"/>
          <w:sz w:val="32"/>
          <w:szCs w:val="32"/>
        </w:rPr>
        <w:t>或</w:t>
      </w:r>
      <w:r w:rsidRPr="00C919BB">
        <w:rPr>
          <w:rFonts w:ascii="仿宋_GB2312" w:eastAsia="仿宋_GB2312" w:hint="eastAsia"/>
          <w:sz w:val="32"/>
          <w:szCs w:val="32"/>
        </w:rPr>
        <w:t>社会保障资金专户，并保证专款专用。有关费用未足额到位的，不得批准征收土地。设区的市、县（市、区）人民政府在土地征收申请文件中需对费用落实及预存情况进行说明，并附具预存凭证。</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十一、申请征地报批</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土地征收前期工作完成后，设区的市、县（市、区）人民政府方可提出征收土地申请，依照《中华人民共和国土地管理法》第四十六条的规定报有批准权的人民政府批准。土地征收申请应当自征收土地预公告发布之日起一年内提出，一年内未提出的，应重新启动土地征收前期工作。</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十二、发布征收土地公告</w:t>
      </w:r>
    </w:p>
    <w:p w:rsidR="005213FE" w:rsidRPr="00C919BB" w:rsidRDefault="00AD5D8F">
      <w:pPr>
        <w:pStyle w:val="ab"/>
        <w:adjustRightInd w:val="0"/>
        <w:snapToGrid w:val="0"/>
        <w:spacing w:beforeAutospacing="0" w:afterAutospacing="0" w:line="600" w:lineRule="exact"/>
        <w:ind w:firstLineChars="200" w:firstLine="640"/>
        <w:jc w:val="both"/>
        <w:rPr>
          <w:rFonts w:ascii="仿宋_GB2312" w:eastAsia="仿宋_GB2312"/>
          <w:sz w:val="32"/>
          <w:szCs w:val="32"/>
        </w:rPr>
      </w:pPr>
      <w:r w:rsidRPr="00C919BB">
        <w:rPr>
          <w:rFonts w:ascii="仿宋_GB2312" w:eastAsia="仿宋_GB2312" w:hint="eastAsia"/>
          <w:sz w:val="32"/>
          <w:szCs w:val="32"/>
        </w:rPr>
        <w:t>设区的市、县（市、区）人民政府应当自收到征地批准文件之日起十五个工作日内，在拟征收土地所在的乡（镇）和村、村民小组范围内的公共场所发布征收土地公告，公布征收范围、征收时间等具体工作安排并依法组织实施，公告时间不少于十个工作日，并采取摄影、摄像、公证等方式证明张贴内容、时间、地点、期限符合法定要求。</w:t>
      </w:r>
      <w:r w:rsidRPr="00C919BB">
        <w:rPr>
          <w:rFonts w:ascii="仿宋_GB2312" w:eastAsia="仿宋_GB2312" w:hint="eastAsia"/>
          <w:bCs/>
          <w:sz w:val="32"/>
          <w:szCs w:val="32"/>
        </w:rPr>
        <w:t>前述材料至少留档备存2份，由当地自然资源</w:t>
      </w:r>
      <w:r w:rsidR="00FD2117" w:rsidRPr="00C919BB">
        <w:rPr>
          <w:rFonts w:ascii="仿宋_GB2312" w:eastAsia="仿宋_GB2312" w:hint="eastAsia"/>
          <w:bCs/>
          <w:sz w:val="32"/>
          <w:szCs w:val="32"/>
        </w:rPr>
        <w:t>主管</w:t>
      </w:r>
      <w:r w:rsidRPr="00C919BB">
        <w:rPr>
          <w:rFonts w:ascii="仿宋_GB2312" w:eastAsia="仿宋_GB2312" w:hint="eastAsia"/>
          <w:bCs/>
          <w:sz w:val="32"/>
          <w:szCs w:val="32"/>
        </w:rPr>
        <w:t>部门和</w:t>
      </w:r>
      <w:r w:rsidR="00FD2117" w:rsidRPr="00C919BB">
        <w:rPr>
          <w:rFonts w:ascii="仿宋_GB2312" w:eastAsia="仿宋_GB2312" w:hint="eastAsia"/>
          <w:bCs/>
          <w:sz w:val="32"/>
          <w:szCs w:val="32"/>
        </w:rPr>
        <w:t>乡（镇）、街道办</w:t>
      </w:r>
      <w:r w:rsidRPr="00C919BB">
        <w:rPr>
          <w:rFonts w:ascii="仿宋_GB2312" w:eastAsia="仿宋_GB2312" w:hint="eastAsia"/>
          <w:bCs/>
          <w:sz w:val="32"/>
          <w:szCs w:val="32"/>
        </w:rPr>
        <w:t>分别保管。</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征收土地公告应当包括：批准征地机关、批准文号、征收土地的批准用途、权属、范围、面积以及征地补偿标准、征收时间，以及不服征地批准文件可依法申请的法律救济途径及期</w:t>
      </w:r>
      <w:r w:rsidRPr="00C919BB">
        <w:rPr>
          <w:rFonts w:ascii="仿宋_GB2312" w:eastAsia="仿宋_GB2312" w:hint="eastAsia"/>
          <w:sz w:val="32"/>
          <w:szCs w:val="32"/>
        </w:rPr>
        <w:lastRenderedPageBreak/>
        <w:t>限。</w:t>
      </w:r>
      <w:r w:rsidRPr="00C919BB">
        <w:rPr>
          <w:rFonts w:ascii="仿宋_GB2312" w:eastAsia="仿宋_GB2312" w:hAnsi="宋体" w:cs="宋体" w:hint="eastAsia"/>
          <w:sz w:val="32"/>
          <w:szCs w:val="32"/>
          <w:shd w:val="clear" w:color="auto" w:fill="FFFFFF"/>
        </w:rPr>
        <w:t>对个别未达成征地补偿安置协议的，应当</w:t>
      </w:r>
      <w:proofErr w:type="gramStart"/>
      <w:r w:rsidRPr="00C919BB">
        <w:rPr>
          <w:rFonts w:ascii="仿宋_GB2312" w:eastAsia="仿宋_GB2312" w:hAnsi="宋体" w:cs="宋体" w:hint="eastAsia"/>
          <w:sz w:val="32"/>
          <w:szCs w:val="32"/>
          <w:shd w:val="clear" w:color="auto" w:fill="FFFFFF"/>
        </w:rPr>
        <w:t>作出</w:t>
      </w:r>
      <w:proofErr w:type="gramEnd"/>
      <w:r w:rsidRPr="00C919BB">
        <w:rPr>
          <w:rFonts w:ascii="仿宋_GB2312" w:eastAsia="仿宋_GB2312" w:hAnsi="宋体" w:cs="宋体" w:hint="eastAsia"/>
          <w:sz w:val="32"/>
          <w:szCs w:val="32"/>
          <w:shd w:val="clear" w:color="auto" w:fill="FFFFFF"/>
        </w:rPr>
        <w:t>征地补偿安置决定，并依法组织实施。</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十三、支付征地补偿安置费用</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设区的市、县（市、区）人民政府应当自发布征收土地公告后三个月内，对已经签订征地补偿安置协议的，将征地补偿费用足额支付到位；对未签订征地补偿安置协议的，应当</w:t>
      </w:r>
      <w:proofErr w:type="gramStart"/>
      <w:r w:rsidRPr="00C919BB">
        <w:rPr>
          <w:rFonts w:ascii="仿宋_GB2312" w:eastAsia="仿宋_GB2312" w:hint="eastAsia"/>
          <w:sz w:val="32"/>
          <w:szCs w:val="32"/>
        </w:rPr>
        <w:t>作出</w:t>
      </w:r>
      <w:proofErr w:type="gramEnd"/>
      <w:r w:rsidRPr="00C919BB">
        <w:rPr>
          <w:rFonts w:ascii="仿宋_GB2312" w:eastAsia="仿宋_GB2312" w:hint="eastAsia"/>
          <w:sz w:val="32"/>
          <w:szCs w:val="32"/>
        </w:rPr>
        <w:t>征地补偿安置决定并依法送达后，将所涉及的征地补偿费用存入指定银行账户。在征收土地批准文件公示届满后三十个工作日内，社会保障费用全额划拨到指定的财政账户。</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十四、交付土地</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设区的市、县（市、区）人民政府足额支付征地补偿安置费用后，被征收土地所有权人、使用权人应当按征地补偿安置协议的约定或征地补偿安置决定的规定交付土地。</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对签署补偿安置协议又不按协议约定交出土地、腾地的，由</w:t>
      </w:r>
      <w:r w:rsidR="00BF2872" w:rsidRPr="00C919BB">
        <w:rPr>
          <w:rFonts w:ascii="仿宋_GB2312" w:eastAsia="仿宋_GB2312" w:hint="eastAsia"/>
          <w:sz w:val="32"/>
          <w:szCs w:val="32"/>
        </w:rPr>
        <w:t>设区的市、县（市、区）人民政府</w:t>
      </w:r>
      <w:r w:rsidRPr="00C919BB">
        <w:rPr>
          <w:rFonts w:ascii="仿宋_GB2312" w:eastAsia="仿宋_GB2312" w:hint="eastAsia"/>
          <w:sz w:val="32"/>
          <w:szCs w:val="32"/>
        </w:rPr>
        <w:t>书面催告当事人履行义务，催告履行期限届满仍不腾退土地的，由设区的市、县（市、区）人民政府</w:t>
      </w:r>
      <w:proofErr w:type="gramStart"/>
      <w:r w:rsidRPr="00C919BB">
        <w:rPr>
          <w:rFonts w:ascii="仿宋_GB2312" w:eastAsia="仿宋_GB2312" w:hint="eastAsia"/>
          <w:sz w:val="32"/>
          <w:szCs w:val="32"/>
        </w:rPr>
        <w:t>作出</w:t>
      </w:r>
      <w:proofErr w:type="gramEnd"/>
      <w:r w:rsidRPr="00C919BB">
        <w:rPr>
          <w:rFonts w:ascii="仿宋_GB2312" w:eastAsia="仿宋_GB2312" w:hint="eastAsia"/>
          <w:sz w:val="32"/>
          <w:szCs w:val="32"/>
        </w:rPr>
        <w:t>责令限期交出土地、腾地决定，责令限期交出土地、腾地决定应告知权利救济渠道，在法定期限内不申请行政复议又不提起行政诉讼，也不交出土地、腾地的，由</w:t>
      </w:r>
      <w:proofErr w:type="gramStart"/>
      <w:r w:rsidRPr="00C919BB">
        <w:rPr>
          <w:rFonts w:ascii="仿宋_GB2312" w:eastAsia="仿宋_GB2312" w:hint="eastAsia"/>
          <w:sz w:val="32"/>
          <w:szCs w:val="32"/>
        </w:rPr>
        <w:t>作出</w:t>
      </w:r>
      <w:proofErr w:type="gramEnd"/>
      <w:r w:rsidRPr="00C919BB">
        <w:rPr>
          <w:rFonts w:ascii="仿宋_GB2312" w:eastAsia="仿宋_GB2312" w:hint="eastAsia"/>
          <w:sz w:val="32"/>
          <w:szCs w:val="32"/>
        </w:rPr>
        <w:t>有关决定的人民政府依法申请人民法院强制执行。</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对收到征地补偿安置决定后未按照规定交出土地、腾地的，由设区的市、县（市、区）人民政府</w:t>
      </w:r>
      <w:proofErr w:type="gramStart"/>
      <w:r w:rsidRPr="00C919BB">
        <w:rPr>
          <w:rFonts w:ascii="仿宋_GB2312" w:eastAsia="仿宋_GB2312" w:hint="eastAsia"/>
          <w:sz w:val="32"/>
          <w:szCs w:val="32"/>
        </w:rPr>
        <w:t>作出</w:t>
      </w:r>
      <w:proofErr w:type="gramEnd"/>
      <w:r w:rsidRPr="00C919BB">
        <w:rPr>
          <w:rFonts w:ascii="仿宋_GB2312" w:eastAsia="仿宋_GB2312" w:hint="eastAsia"/>
          <w:sz w:val="32"/>
          <w:szCs w:val="32"/>
        </w:rPr>
        <w:t>责令限期交出土地、腾地决定，责令限期交出土地、腾地决定应告知权利救济途径，</w:t>
      </w:r>
      <w:r w:rsidRPr="00C919BB">
        <w:rPr>
          <w:rFonts w:ascii="仿宋_GB2312" w:eastAsia="仿宋_GB2312" w:hint="eastAsia"/>
          <w:sz w:val="32"/>
          <w:szCs w:val="32"/>
        </w:rPr>
        <w:lastRenderedPageBreak/>
        <w:t>在法定期限内不申请行政复议又不提起行政诉讼，也不交出土地、腾地的，由</w:t>
      </w:r>
      <w:proofErr w:type="gramStart"/>
      <w:r w:rsidRPr="00C919BB">
        <w:rPr>
          <w:rFonts w:ascii="仿宋_GB2312" w:eastAsia="仿宋_GB2312" w:hint="eastAsia"/>
          <w:sz w:val="32"/>
          <w:szCs w:val="32"/>
        </w:rPr>
        <w:t>作出</w:t>
      </w:r>
      <w:proofErr w:type="gramEnd"/>
      <w:r w:rsidRPr="00C919BB">
        <w:rPr>
          <w:rFonts w:ascii="仿宋_GB2312" w:eastAsia="仿宋_GB2312" w:hint="eastAsia"/>
          <w:sz w:val="32"/>
          <w:szCs w:val="32"/>
        </w:rPr>
        <w:t>有关决定的人民政府依法申请人民法院强制执行。</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十五、办理不动产注销或变更登记</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因征收导致全部或部分集体土地所有权、使用权消灭的，不动产登记机构应当根据设区的市、县（市、区）人民政府要求或者被征收土地的所有权人、使用权人等相关权利人的申请，依法办理注销或变更登记。农业农村、林业等部门同时做好承包经营权合同的变更等工作。各部门应及时共享相关信息。</w:t>
      </w:r>
    </w:p>
    <w:p w:rsidR="005213FE" w:rsidRPr="00C919BB" w:rsidRDefault="00AD5D8F">
      <w:pPr>
        <w:spacing w:line="600" w:lineRule="exact"/>
        <w:ind w:firstLineChars="200" w:firstLine="640"/>
        <w:rPr>
          <w:rFonts w:ascii="CESI黑体-GB2312" w:eastAsia="CESI黑体-GB2312" w:hAnsi="CESI黑体-GB2312" w:cs="CESI黑体-GB2312" w:hint="eastAsia"/>
          <w:sz w:val="32"/>
          <w:szCs w:val="32"/>
        </w:rPr>
      </w:pPr>
      <w:r w:rsidRPr="00C919BB">
        <w:rPr>
          <w:rFonts w:ascii="CESI黑体-GB2312" w:eastAsia="CESI黑体-GB2312" w:hAnsi="CESI黑体-GB2312" w:cs="CESI黑体-GB2312" w:hint="eastAsia"/>
          <w:sz w:val="32"/>
          <w:szCs w:val="32"/>
        </w:rPr>
        <w:t>十六、附则</w:t>
      </w:r>
    </w:p>
    <w:p w:rsidR="005213FE" w:rsidRPr="00C919BB" w:rsidRDefault="00AD5D8F" w:rsidP="00E8796E">
      <w:pPr>
        <w:pStyle w:val="ab"/>
        <w:adjustRightInd w:val="0"/>
        <w:snapToGrid w:val="0"/>
        <w:spacing w:beforeAutospacing="0" w:afterAutospacing="0" w:line="600" w:lineRule="exact"/>
        <w:ind w:firstLineChars="196" w:firstLine="627"/>
        <w:jc w:val="both"/>
        <w:rPr>
          <w:rFonts w:ascii="仿宋_GB2312" w:eastAsia="仿宋_GB2312"/>
          <w:sz w:val="32"/>
          <w:szCs w:val="32"/>
        </w:rPr>
      </w:pPr>
      <w:r w:rsidRPr="00C919BB">
        <w:rPr>
          <w:rFonts w:ascii="仿宋_GB2312" w:eastAsia="仿宋_GB2312" w:hint="eastAsia"/>
          <w:sz w:val="32"/>
          <w:szCs w:val="32"/>
        </w:rPr>
        <w:t>设区的市、县（市、区）、</w:t>
      </w:r>
      <w:r w:rsidRPr="00C919BB">
        <w:rPr>
          <w:rFonts w:ascii="仿宋_GB2312" w:eastAsia="仿宋_GB2312" w:hint="eastAsia"/>
          <w:bCs/>
          <w:sz w:val="32"/>
          <w:szCs w:val="32"/>
        </w:rPr>
        <w:t>乡镇</w:t>
      </w:r>
      <w:r w:rsidRPr="00C919BB">
        <w:rPr>
          <w:rFonts w:ascii="仿宋_GB2312" w:eastAsia="仿宋_GB2312" w:hint="eastAsia"/>
          <w:sz w:val="32"/>
          <w:szCs w:val="32"/>
        </w:rPr>
        <w:t>人民政府要充分</w:t>
      </w:r>
      <w:r w:rsidRPr="00C919BB">
        <w:rPr>
          <w:rFonts w:ascii="仿宋_GB2312" w:eastAsia="仿宋_GB2312" w:hAnsi="宋体" w:cs="宋体" w:hint="eastAsia"/>
          <w:sz w:val="32"/>
          <w:szCs w:val="32"/>
          <w:shd w:val="clear" w:color="auto" w:fill="FFFFFF"/>
        </w:rPr>
        <w:t>运用信息化、数字化、智能化等手段，做好土地征收服务工作，维护被征地农民合法权益</w:t>
      </w:r>
      <w:r w:rsidRPr="00C919BB">
        <w:rPr>
          <w:rFonts w:ascii="仿宋_GB2312" w:eastAsia="仿宋_GB2312" w:hint="eastAsia"/>
          <w:sz w:val="32"/>
          <w:szCs w:val="32"/>
        </w:rPr>
        <w:t>，不断提升土地征收工作的规范化水平和透明度，并按照全省统一部署，及时将征地信息在线备案。</w:t>
      </w:r>
      <w:r w:rsidRPr="00C919BB">
        <w:rPr>
          <w:rFonts w:ascii="仿宋_GB2312" w:eastAsia="仿宋_GB2312" w:hint="eastAsia"/>
          <w:bCs/>
          <w:sz w:val="32"/>
          <w:szCs w:val="32"/>
        </w:rPr>
        <w:t>根据政府信息公开条例的要求，</w:t>
      </w:r>
      <w:r w:rsidRPr="00C919BB">
        <w:rPr>
          <w:rFonts w:ascii="仿宋_GB2312" w:eastAsia="仿宋_GB2312" w:hint="eastAsia"/>
          <w:sz w:val="32"/>
          <w:szCs w:val="32"/>
        </w:rPr>
        <w:t>涉及土地征收的相关信息应在征收土地的设区的市、县（市、区）人民政府及其自然资源主管部门门户网站主动公开。</w:t>
      </w:r>
    </w:p>
    <w:p w:rsidR="005213FE" w:rsidRPr="00C919BB" w:rsidRDefault="00AD5D8F">
      <w:pPr>
        <w:pStyle w:val="ab"/>
        <w:adjustRightInd w:val="0"/>
        <w:snapToGrid w:val="0"/>
        <w:spacing w:beforeAutospacing="0" w:afterAutospacing="0" w:line="600" w:lineRule="exact"/>
        <w:ind w:firstLineChars="196" w:firstLine="627"/>
        <w:jc w:val="both"/>
        <w:rPr>
          <w:rFonts w:ascii="仿宋_GB2312" w:eastAsia="仿宋_GB2312"/>
          <w:b/>
          <w:bCs/>
          <w:sz w:val="32"/>
          <w:szCs w:val="32"/>
        </w:rPr>
      </w:pPr>
      <w:r w:rsidRPr="00C919BB">
        <w:rPr>
          <w:rFonts w:ascii="仿宋_GB2312" w:eastAsia="仿宋_GB2312" w:hint="eastAsia"/>
          <w:sz w:val="32"/>
          <w:szCs w:val="32"/>
        </w:rPr>
        <w:t>本规定自2024年</w:t>
      </w:r>
      <w:r w:rsidR="004D0099">
        <w:rPr>
          <w:rFonts w:ascii="仿宋_GB2312" w:eastAsia="仿宋_GB2312" w:hint="eastAsia"/>
          <w:sz w:val="32"/>
          <w:szCs w:val="32"/>
        </w:rPr>
        <w:t>8</w:t>
      </w:r>
      <w:r w:rsidRPr="00C919BB">
        <w:rPr>
          <w:rFonts w:ascii="仿宋_GB2312" w:eastAsia="仿宋_GB2312" w:hint="eastAsia"/>
          <w:sz w:val="32"/>
          <w:szCs w:val="32"/>
        </w:rPr>
        <w:t>月</w:t>
      </w:r>
      <w:r w:rsidR="00BF2872" w:rsidRPr="00C919BB">
        <w:rPr>
          <w:rFonts w:ascii="仿宋_GB2312" w:eastAsia="仿宋_GB2312" w:hint="eastAsia"/>
          <w:sz w:val="32"/>
          <w:szCs w:val="32"/>
        </w:rPr>
        <w:t xml:space="preserve"> </w:t>
      </w:r>
      <w:r w:rsidRPr="00C919BB">
        <w:rPr>
          <w:rFonts w:ascii="仿宋_GB2312" w:eastAsia="仿宋_GB2312" w:hint="eastAsia"/>
          <w:sz w:val="32"/>
          <w:szCs w:val="32"/>
        </w:rPr>
        <w:t>日起施行，有效期5年。法律、法规、规章和上级规范性文件另有规定的，从其规定。</w:t>
      </w:r>
    </w:p>
    <w:p w:rsidR="005213FE" w:rsidRPr="00C919BB" w:rsidRDefault="005213FE">
      <w:pPr>
        <w:pStyle w:val="ab"/>
        <w:adjustRightInd w:val="0"/>
        <w:snapToGrid w:val="0"/>
        <w:spacing w:beforeAutospacing="0" w:afterAutospacing="0" w:line="600" w:lineRule="exact"/>
        <w:ind w:firstLineChars="196" w:firstLine="630"/>
        <w:jc w:val="both"/>
        <w:rPr>
          <w:rFonts w:ascii="仿宋_GB2312" w:eastAsia="仿宋_GB2312" w:hAnsi="宋体" w:cs="宋体" w:hint="eastAsia"/>
          <w:b/>
          <w:bCs/>
          <w:sz w:val="32"/>
          <w:szCs w:val="32"/>
          <w:shd w:val="clear" w:color="auto" w:fill="FFFFFF"/>
        </w:rPr>
      </w:pPr>
    </w:p>
    <w:p w:rsidR="005213FE" w:rsidRPr="00515729" w:rsidRDefault="005213FE" w:rsidP="00C919BB">
      <w:pPr>
        <w:pStyle w:val="ab"/>
        <w:adjustRightInd w:val="0"/>
        <w:snapToGrid w:val="0"/>
        <w:spacing w:beforeAutospacing="0" w:afterAutospacing="0" w:line="600" w:lineRule="exact"/>
        <w:ind w:firstLineChars="196" w:firstLine="627"/>
        <w:jc w:val="both"/>
        <w:rPr>
          <w:rFonts w:ascii="仿宋_GB2312" w:eastAsia="仿宋_GB2312"/>
          <w:sz w:val="32"/>
          <w:szCs w:val="32"/>
        </w:rPr>
      </w:pPr>
    </w:p>
    <w:sectPr w:rsidR="005213FE" w:rsidRPr="00515729" w:rsidSect="00EA7B4D">
      <w:footerReference w:type="default" r:id="rId8"/>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5E2A" w:rsidRDefault="00CE5E2A" w:rsidP="005213FE">
      <w:r>
        <w:separator/>
      </w:r>
    </w:p>
  </w:endnote>
  <w:endnote w:type="continuationSeparator" w:id="0">
    <w:p w:rsidR="00CE5E2A" w:rsidRDefault="00CE5E2A" w:rsidP="0052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panose1 w:val="03000509000000000000"/>
    <w:charset w:val="86"/>
    <w:family w:val="script"/>
    <w:pitch w:val="fixed"/>
    <w:sig w:usb0="00000001" w:usb1="080E0000" w:usb2="00000010" w:usb3="00000000" w:csb0="00040000" w:csb1="00000000"/>
  </w:font>
  <w:font w:name="CESI黑体-GB2312">
    <w:altName w:val="黑体"/>
    <w:charset w:val="86"/>
    <w:family w:val="auto"/>
    <w:pitch w:val="default"/>
    <w:sig w:usb0="00000000" w:usb1="00000000" w:usb2="00000012"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152C" w:rsidRPr="00597337" w:rsidRDefault="007B7CD6" w:rsidP="00597337">
    <w:pPr>
      <w:pStyle w:val="a7"/>
      <w:jc w:val="center"/>
      <w:rPr>
        <w:rFonts w:ascii="宋体" w:hAnsi="宋体" w:hint="eastAsia"/>
        <w:sz w:val="24"/>
        <w:szCs w:val="24"/>
      </w:rPr>
    </w:pPr>
    <w:r w:rsidRPr="00597337">
      <w:rPr>
        <w:rFonts w:ascii="宋体" w:hAnsi="宋体"/>
        <w:sz w:val="24"/>
        <w:szCs w:val="24"/>
      </w:rPr>
      <w:fldChar w:fldCharType="begin"/>
    </w:r>
    <w:r w:rsidR="00791643" w:rsidRPr="00597337">
      <w:rPr>
        <w:rFonts w:ascii="宋体" w:hAnsi="宋体"/>
        <w:sz w:val="24"/>
        <w:szCs w:val="24"/>
      </w:rPr>
      <w:instrText xml:space="preserve"> PAGE   \* MERGEFORMAT </w:instrText>
    </w:r>
    <w:r w:rsidRPr="00597337">
      <w:rPr>
        <w:rFonts w:ascii="宋体" w:hAnsi="宋体"/>
        <w:sz w:val="24"/>
        <w:szCs w:val="24"/>
      </w:rPr>
      <w:fldChar w:fldCharType="separate"/>
    </w:r>
    <w:r w:rsidR="009D3045" w:rsidRPr="009D3045">
      <w:rPr>
        <w:rFonts w:ascii="宋体" w:hAnsi="宋体"/>
        <w:noProof/>
        <w:sz w:val="24"/>
        <w:szCs w:val="24"/>
        <w:lang w:val="zh-CN"/>
      </w:rPr>
      <w:t>1</w:t>
    </w:r>
    <w:r w:rsidRPr="00597337">
      <w:rPr>
        <w:rFonts w:ascii="宋体" w:hAnsi="宋体"/>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5E2A" w:rsidRDefault="00CE5E2A" w:rsidP="005213FE">
      <w:r>
        <w:separator/>
      </w:r>
    </w:p>
  </w:footnote>
  <w:footnote w:type="continuationSeparator" w:id="0">
    <w:p w:rsidR="00CE5E2A" w:rsidRDefault="00CE5E2A" w:rsidP="00521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25" w:hanging="425"/>
      </w:pPr>
    </w:lvl>
    <w:lvl w:ilvl="1">
      <w:start w:val="1"/>
      <w:numFmt w:val="none"/>
      <w:lvlRestart w:val="0"/>
      <w:suff w:val="nothing"/>
      <w:lvlText w:val=""/>
      <w:lvlJc w:val="left"/>
      <w:pPr>
        <w:tabs>
          <w:tab w:val="left" w:pos="0"/>
        </w:tabs>
        <w:ind w:left="992" w:hanging="992"/>
      </w:pPr>
    </w:lvl>
    <w:lvl w:ilvl="2">
      <w:start w:val="1"/>
      <w:numFmt w:val="none"/>
      <w:lvlRestart w:val="0"/>
      <w:suff w:val="nothing"/>
      <w:lvlText w:val=""/>
      <w:lvlJc w:val="left"/>
      <w:pPr>
        <w:tabs>
          <w:tab w:val="left" w:pos="0"/>
        </w:tabs>
        <w:ind w:left="1418" w:hanging="1418"/>
      </w:pPr>
    </w:lvl>
    <w:lvl w:ilvl="3">
      <w:start w:val="1"/>
      <w:numFmt w:val="none"/>
      <w:lvlRestart w:val="0"/>
      <w:suff w:val="nothing"/>
      <w:lvlText w:val=""/>
      <w:lvlJc w:val="left"/>
      <w:pPr>
        <w:tabs>
          <w:tab w:val="left" w:pos="0"/>
        </w:tabs>
        <w:ind w:left="1984" w:hanging="1984"/>
      </w:pPr>
    </w:lvl>
    <w:lvl w:ilvl="4">
      <w:start w:val="1"/>
      <w:numFmt w:val="none"/>
      <w:lvlRestart w:val="0"/>
      <w:suff w:val="nothing"/>
      <w:lvlText w:val=""/>
      <w:lvlJc w:val="left"/>
      <w:pPr>
        <w:tabs>
          <w:tab w:val="left" w:pos="0"/>
        </w:tabs>
        <w:ind w:left="2551" w:hanging="2551"/>
      </w:pPr>
    </w:lvl>
    <w:lvl w:ilvl="5">
      <w:start w:val="1"/>
      <w:numFmt w:val="none"/>
      <w:lvlRestart w:val="0"/>
      <w:suff w:val="nothing"/>
      <w:lvlText w:val=""/>
      <w:lvlJc w:val="left"/>
      <w:pPr>
        <w:tabs>
          <w:tab w:val="left" w:pos="0"/>
        </w:tabs>
        <w:ind w:left="3260" w:hanging="3260"/>
      </w:pPr>
    </w:lvl>
    <w:lvl w:ilvl="6">
      <w:start w:val="1"/>
      <w:numFmt w:val="none"/>
      <w:lvlRestart w:val="0"/>
      <w:suff w:val="nothing"/>
      <w:lvlText w:val=""/>
      <w:lvlJc w:val="left"/>
      <w:pPr>
        <w:tabs>
          <w:tab w:val="left" w:pos="0"/>
        </w:tabs>
        <w:ind w:left="3827" w:hanging="3827"/>
      </w:pPr>
    </w:lvl>
    <w:lvl w:ilvl="7">
      <w:start w:val="1"/>
      <w:numFmt w:val="none"/>
      <w:lvlRestart w:val="0"/>
      <w:suff w:val="nothing"/>
      <w:lvlText w:val=""/>
      <w:lvlJc w:val="left"/>
      <w:pPr>
        <w:tabs>
          <w:tab w:val="left" w:pos="0"/>
        </w:tabs>
        <w:ind w:left="4394" w:hanging="4394"/>
      </w:pPr>
    </w:lvl>
    <w:lvl w:ilvl="8">
      <w:start w:val="1"/>
      <w:numFmt w:val="none"/>
      <w:lvlRestart w:val="0"/>
      <w:suff w:val="nothing"/>
      <w:lvlText w:val=""/>
      <w:lvlJc w:val="left"/>
      <w:pPr>
        <w:tabs>
          <w:tab w:val="left" w:pos="0"/>
        </w:tabs>
        <w:ind w:left="5102" w:hanging="5102"/>
      </w:pPr>
    </w:lvl>
  </w:abstractNum>
  <w:num w:numId="1" w16cid:durableId="164836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GUzNmMxODYwOGQ3NmM0NTUwYTdjYTQyNDc2ODdhNDEifQ=="/>
  </w:docVars>
  <w:rsids>
    <w:rsidRoot w:val="009A25D2"/>
    <w:rsid w:val="8A8F16C7"/>
    <w:rsid w:val="8BD7CE3F"/>
    <w:rsid w:val="8D7F6F29"/>
    <w:rsid w:val="96BFED2F"/>
    <w:rsid w:val="97ED7AD7"/>
    <w:rsid w:val="99F711CD"/>
    <w:rsid w:val="9D5F9FAE"/>
    <w:rsid w:val="9FAD38F4"/>
    <w:rsid w:val="9FFF36CC"/>
    <w:rsid w:val="A55BA377"/>
    <w:rsid w:val="A5F7E6BF"/>
    <w:rsid w:val="A6FF56BD"/>
    <w:rsid w:val="AFDDA053"/>
    <w:rsid w:val="B243FEA4"/>
    <w:rsid w:val="B6774B7F"/>
    <w:rsid w:val="B6F7AD9F"/>
    <w:rsid w:val="B97797CB"/>
    <w:rsid w:val="BB9B3D63"/>
    <w:rsid w:val="BBBF8CAC"/>
    <w:rsid w:val="BBDFA10E"/>
    <w:rsid w:val="BDB70470"/>
    <w:rsid w:val="BDDE7F36"/>
    <w:rsid w:val="BDE95466"/>
    <w:rsid w:val="BDF31E56"/>
    <w:rsid w:val="BEB74DE6"/>
    <w:rsid w:val="BEBEB93B"/>
    <w:rsid w:val="BF7D0869"/>
    <w:rsid w:val="BF7E4EC8"/>
    <w:rsid w:val="BFD90C03"/>
    <w:rsid w:val="BFF953F9"/>
    <w:rsid w:val="BFFBAE71"/>
    <w:rsid w:val="BFFF75F8"/>
    <w:rsid w:val="BFFFF49D"/>
    <w:rsid w:val="C5FEA0D0"/>
    <w:rsid w:val="C7FD24E5"/>
    <w:rsid w:val="CB3F54E6"/>
    <w:rsid w:val="CBFE5216"/>
    <w:rsid w:val="CEDF0838"/>
    <w:rsid w:val="CEEFB401"/>
    <w:rsid w:val="CEFFA9D7"/>
    <w:rsid w:val="CFDC9118"/>
    <w:rsid w:val="D5FFD7F0"/>
    <w:rsid w:val="D93BBF04"/>
    <w:rsid w:val="DAD526A1"/>
    <w:rsid w:val="DBDFA42B"/>
    <w:rsid w:val="DBFE2D06"/>
    <w:rsid w:val="DD7D4375"/>
    <w:rsid w:val="DDCFA8C3"/>
    <w:rsid w:val="DDDC78D4"/>
    <w:rsid w:val="DDE79235"/>
    <w:rsid w:val="DDF3ECBD"/>
    <w:rsid w:val="DE7C1A60"/>
    <w:rsid w:val="DEFFBEC5"/>
    <w:rsid w:val="DF674BAB"/>
    <w:rsid w:val="DF9715BC"/>
    <w:rsid w:val="DFBB4D80"/>
    <w:rsid w:val="E5FD6203"/>
    <w:rsid w:val="E6CF08D3"/>
    <w:rsid w:val="EADEAE5A"/>
    <w:rsid w:val="EB9E2C09"/>
    <w:rsid w:val="EEB83C90"/>
    <w:rsid w:val="EEDB3033"/>
    <w:rsid w:val="EFF7D405"/>
    <w:rsid w:val="EFFFA4F4"/>
    <w:rsid w:val="F2D433B5"/>
    <w:rsid w:val="F3774BA3"/>
    <w:rsid w:val="F3D739B2"/>
    <w:rsid w:val="F3DE908D"/>
    <w:rsid w:val="F57FD56C"/>
    <w:rsid w:val="F5C73D61"/>
    <w:rsid w:val="F737696D"/>
    <w:rsid w:val="F79F67C6"/>
    <w:rsid w:val="F97E7EC9"/>
    <w:rsid w:val="F97F1E7E"/>
    <w:rsid w:val="FA7DCBF2"/>
    <w:rsid w:val="FBD499D2"/>
    <w:rsid w:val="FBDFF4C9"/>
    <w:rsid w:val="FBF5FFC4"/>
    <w:rsid w:val="FCBBA403"/>
    <w:rsid w:val="FD22DC4F"/>
    <w:rsid w:val="FD7E6006"/>
    <w:rsid w:val="FDABA9CC"/>
    <w:rsid w:val="FDBF944D"/>
    <w:rsid w:val="FDE4A7F5"/>
    <w:rsid w:val="FDEFA782"/>
    <w:rsid w:val="FDF8EA9B"/>
    <w:rsid w:val="FE6BCAE9"/>
    <w:rsid w:val="FEBE48D5"/>
    <w:rsid w:val="FED63109"/>
    <w:rsid w:val="FEF7EB2D"/>
    <w:rsid w:val="FEFD1475"/>
    <w:rsid w:val="FEFE4DD3"/>
    <w:rsid w:val="FEFEAB81"/>
    <w:rsid w:val="FEFFF2B1"/>
    <w:rsid w:val="FF3F964A"/>
    <w:rsid w:val="FF6F2580"/>
    <w:rsid w:val="FF71C808"/>
    <w:rsid w:val="FF8B7338"/>
    <w:rsid w:val="FF9F1D35"/>
    <w:rsid w:val="FFA5E0E5"/>
    <w:rsid w:val="FFCF34F3"/>
    <w:rsid w:val="FFD76DE7"/>
    <w:rsid w:val="FFDF237B"/>
    <w:rsid w:val="FFE5198F"/>
    <w:rsid w:val="FFEE03E8"/>
    <w:rsid w:val="FFEEEFDA"/>
    <w:rsid w:val="FFEF4E9B"/>
    <w:rsid w:val="FFEF687A"/>
    <w:rsid w:val="FFEF8DB8"/>
    <w:rsid w:val="FFF7A35E"/>
    <w:rsid w:val="FFF9506B"/>
    <w:rsid w:val="FFFCA72C"/>
    <w:rsid w:val="FFFEA0CF"/>
    <w:rsid w:val="FFFFEA28"/>
    <w:rsid w:val="000518DB"/>
    <w:rsid w:val="00055E81"/>
    <w:rsid w:val="00073017"/>
    <w:rsid w:val="00077953"/>
    <w:rsid w:val="00077EA7"/>
    <w:rsid w:val="00080F99"/>
    <w:rsid w:val="000A3D51"/>
    <w:rsid w:val="000B3FF8"/>
    <w:rsid w:val="000B43DD"/>
    <w:rsid w:val="000B599C"/>
    <w:rsid w:val="000C7704"/>
    <w:rsid w:val="000E1D60"/>
    <w:rsid w:val="000E5C2F"/>
    <w:rsid w:val="000F6CD7"/>
    <w:rsid w:val="00111759"/>
    <w:rsid w:val="00117388"/>
    <w:rsid w:val="00121124"/>
    <w:rsid w:val="00134D94"/>
    <w:rsid w:val="0014257B"/>
    <w:rsid w:val="001429C4"/>
    <w:rsid w:val="00143AF8"/>
    <w:rsid w:val="00150DB2"/>
    <w:rsid w:val="001712C8"/>
    <w:rsid w:val="001859AF"/>
    <w:rsid w:val="00191A07"/>
    <w:rsid w:val="001966B3"/>
    <w:rsid w:val="001B0CDA"/>
    <w:rsid w:val="001E5561"/>
    <w:rsid w:val="001E70CC"/>
    <w:rsid w:val="001F0BBB"/>
    <w:rsid w:val="002262CB"/>
    <w:rsid w:val="00230623"/>
    <w:rsid w:val="0023371B"/>
    <w:rsid w:val="00255DC8"/>
    <w:rsid w:val="00282D58"/>
    <w:rsid w:val="00285F31"/>
    <w:rsid w:val="0029100E"/>
    <w:rsid w:val="00294AE0"/>
    <w:rsid w:val="002A532E"/>
    <w:rsid w:val="002A61F2"/>
    <w:rsid w:val="002A7632"/>
    <w:rsid w:val="002B087E"/>
    <w:rsid w:val="002B3926"/>
    <w:rsid w:val="002C1843"/>
    <w:rsid w:val="002E1B1A"/>
    <w:rsid w:val="002E6CF3"/>
    <w:rsid w:val="002F0966"/>
    <w:rsid w:val="002F535A"/>
    <w:rsid w:val="00304271"/>
    <w:rsid w:val="0032184E"/>
    <w:rsid w:val="0033001F"/>
    <w:rsid w:val="00337133"/>
    <w:rsid w:val="00341325"/>
    <w:rsid w:val="003422D4"/>
    <w:rsid w:val="00346743"/>
    <w:rsid w:val="00347393"/>
    <w:rsid w:val="003505C9"/>
    <w:rsid w:val="00363C49"/>
    <w:rsid w:val="00376603"/>
    <w:rsid w:val="00382FE2"/>
    <w:rsid w:val="003964C0"/>
    <w:rsid w:val="003A3D98"/>
    <w:rsid w:val="003C4028"/>
    <w:rsid w:val="003D3B17"/>
    <w:rsid w:val="003F1F5F"/>
    <w:rsid w:val="004067DA"/>
    <w:rsid w:val="00415860"/>
    <w:rsid w:val="00430777"/>
    <w:rsid w:val="004311A4"/>
    <w:rsid w:val="0044037B"/>
    <w:rsid w:val="0044457F"/>
    <w:rsid w:val="00450E76"/>
    <w:rsid w:val="004556BA"/>
    <w:rsid w:val="0046359E"/>
    <w:rsid w:val="004647E4"/>
    <w:rsid w:val="00483FCA"/>
    <w:rsid w:val="00493A88"/>
    <w:rsid w:val="00494F11"/>
    <w:rsid w:val="004A06B2"/>
    <w:rsid w:val="004A5148"/>
    <w:rsid w:val="004B2171"/>
    <w:rsid w:val="004C74FE"/>
    <w:rsid w:val="004D0099"/>
    <w:rsid w:val="004D12DE"/>
    <w:rsid w:val="004D51E2"/>
    <w:rsid w:val="004E1317"/>
    <w:rsid w:val="004F5012"/>
    <w:rsid w:val="004F6EDB"/>
    <w:rsid w:val="005025AE"/>
    <w:rsid w:val="00504AD3"/>
    <w:rsid w:val="00505BEF"/>
    <w:rsid w:val="00512883"/>
    <w:rsid w:val="005146CD"/>
    <w:rsid w:val="00515729"/>
    <w:rsid w:val="005177D9"/>
    <w:rsid w:val="005213FE"/>
    <w:rsid w:val="00530A82"/>
    <w:rsid w:val="0053139A"/>
    <w:rsid w:val="00535D87"/>
    <w:rsid w:val="00535F52"/>
    <w:rsid w:val="00540FB0"/>
    <w:rsid w:val="005410F3"/>
    <w:rsid w:val="005508BD"/>
    <w:rsid w:val="0055392E"/>
    <w:rsid w:val="005649F6"/>
    <w:rsid w:val="00573D99"/>
    <w:rsid w:val="0059152C"/>
    <w:rsid w:val="005936FE"/>
    <w:rsid w:val="00597DAA"/>
    <w:rsid w:val="005A1E52"/>
    <w:rsid w:val="005A1FA8"/>
    <w:rsid w:val="005B1A10"/>
    <w:rsid w:val="005C1FE5"/>
    <w:rsid w:val="005C299A"/>
    <w:rsid w:val="005D0F73"/>
    <w:rsid w:val="005E38F2"/>
    <w:rsid w:val="005E4913"/>
    <w:rsid w:val="006024A5"/>
    <w:rsid w:val="00613CF0"/>
    <w:rsid w:val="0062222B"/>
    <w:rsid w:val="00622909"/>
    <w:rsid w:val="006245D1"/>
    <w:rsid w:val="00654649"/>
    <w:rsid w:val="006578D5"/>
    <w:rsid w:val="006773EC"/>
    <w:rsid w:val="00683326"/>
    <w:rsid w:val="00687428"/>
    <w:rsid w:val="00694766"/>
    <w:rsid w:val="006A0CB7"/>
    <w:rsid w:val="006A2C7E"/>
    <w:rsid w:val="006B3C91"/>
    <w:rsid w:val="006C6A6E"/>
    <w:rsid w:val="006D3845"/>
    <w:rsid w:val="006E0F4B"/>
    <w:rsid w:val="006F1AFC"/>
    <w:rsid w:val="006F5D56"/>
    <w:rsid w:val="00700AE4"/>
    <w:rsid w:val="00710710"/>
    <w:rsid w:val="00710C85"/>
    <w:rsid w:val="00713346"/>
    <w:rsid w:val="00714691"/>
    <w:rsid w:val="007239F6"/>
    <w:rsid w:val="0075295E"/>
    <w:rsid w:val="00765CC0"/>
    <w:rsid w:val="007739F0"/>
    <w:rsid w:val="0079002D"/>
    <w:rsid w:val="0079100F"/>
    <w:rsid w:val="00791643"/>
    <w:rsid w:val="00792CD3"/>
    <w:rsid w:val="007A103F"/>
    <w:rsid w:val="007B393E"/>
    <w:rsid w:val="007B7CD6"/>
    <w:rsid w:val="007C14A2"/>
    <w:rsid w:val="007C2E89"/>
    <w:rsid w:val="007D6FC4"/>
    <w:rsid w:val="007E14E9"/>
    <w:rsid w:val="007E4EBF"/>
    <w:rsid w:val="007E6E48"/>
    <w:rsid w:val="007F4463"/>
    <w:rsid w:val="008001E2"/>
    <w:rsid w:val="00805B2A"/>
    <w:rsid w:val="00817C8B"/>
    <w:rsid w:val="00821ED5"/>
    <w:rsid w:val="008279C8"/>
    <w:rsid w:val="008506BD"/>
    <w:rsid w:val="0085432B"/>
    <w:rsid w:val="008621BC"/>
    <w:rsid w:val="00862CC9"/>
    <w:rsid w:val="00867CF3"/>
    <w:rsid w:val="00867D10"/>
    <w:rsid w:val="00872A06"/>
    <w:rsid w:val="00885B7D"/>
    <w:rsid w:val="008863D8"/>
    <w:rsid w:val="00887740"/>
    <w:rsid w:val="00892CBE"/>
    <w:rsid w:val="00893419"/>
    <w:rsid w:val="008A4A55"/>
    <w:rsid w:val="008A50F3"/>
    <w:rsid w:val="008A5799"/>
    <w:rsid w:val="008B00B4"/>
    <w:rsid w:val="008B540B"/>
    <w:rsid w:val="008D093D"/>
    <w:rsid w:val="008D3287"/>
    <w:rsid w:val="008E2967"/>
    <w:rsid w:val="008E3F1C"/>
    <w:rsid w:val="008F3192"/>
    <w:rsid w:val="008F3BD1"/>
    <w:rsid w:val="008F4535"/>
    <w:rsid w:val="0090013B"/>
    <w:rsid w:val="009002B4"/>
    <w:rsid w:val="00905C5E"/>
    <w:rsid w:val="00910BA5"/>
    <w:rsid w:val="009153B0"/>
    <w:rsid w:val="00916875"/>
    <w:rsid w:val="00923787"/>
    <w:rsid w:val="00941FD0"/>
    <w:rsid w:val="00943B1C"/>
    <w:rsid w:val="00946A56"/>
    <w:rsid w:val="009518E7"/>
    <w:rsid w:val="00955D75"/>
    <w:rsid w:val="009956F6"/>
    <w:rsid w:val="009A24B0"/>
    <w:rsid w:val="009A25D2"/>
    <w:rsid w:val="009A34EA"/>
    <w:rsid w:val="009C75E4"/>
    <w:rsid w:val="009D3045"/>
    <w:rsid w:val="009E186F"/>
    <w:rsid w:val="009E1A45"/>
    <w:rsid w:val="009E37B0"/>
    <w:rsid w:val="009E4FCE"/>
    <w:rsid w:val="009F403C"/>
    <w:rsid w:val="009F6767"/>
    <w:rsid w:val="00A13027"/>
    <w:rsid w:val="00A17628"/>
    <w:rsid w:val="00A2639A"/>
    <w:rsid w:val="00A40B40"/>
    <w:rsid w:val="00A47ADB"/>
    <w:rsid w:val="00A555B2"/>
    <w:rsid w:val="00A816EE"/>
    <w:rsid w:val="00A85E18"/>
    <w:rsid w:val="00A9314F"/>
    <w:rsid w:val="00A93933"/>
    <w:rsid w:val="00AA4D8D"/>
    <w:rsid w:val="00AA71DB"/>
    <w:rsid w:val="00AB03DB"/>
    <w:rsid w:val="00AB62C1"/>
    <w:rsid w:val="00AD0E87"/>
    <w:rsid w:val="00AD5D8F"/>
    <w:rsid w:val="00AD71EA"/>
    <w:rsid w:val="00AE1DEA"/>
    <w:rsid w:val="00AF347B"/>
    <w:rsid w:val="00AF39C5"/>
    <w:rsid w:val="00B001FB"/>
    <w:rsid w:val="00B02B21"/>
    <w:rsid w:val="00B45E33"/>
    <w:rsid w:val="00B51C1D"/>
    <w:rsid w:val="00B64888"/>
    <w:rsid w:val="00B7175A"/>
    <w:rsid w:val="00B810DF"/>
    <w:rsid w:val="00B86BF8"/>
    <w:rsid w:val="00B94126"/>
    <w:rsid w:val="00BA2255"/>
    <w:rsid w:val="00BA2882"/>
    <w:rsid w:val="00BB30E4"/>
    <w:rsid w:val="00BE06C3"/>
    <w:rsid w:val="00BE51EB"/>
    <w:rsid w:val="00BF14C8"/>
    <w:rsid w:val="00BF2872"/>
    <w:rsid w:val="00C0499E"/>
    <w:rsid w:val="00C26862"/>
    <w:rsid w:val="00C27136"/>
    <w:rsid w:val="00C313CC"/>
    <w:rsid w:val="00C345B1"/>
    <w:rsid w:val="00C4520C"/>
    <w:rsid w:val="00C46111"/>
    <w:rsid w:val="00C80E45"/>
    <w:rsid w:val="00C919BB"/>
    <w:rsid w:val="00C97609"/>
    <w:rsid w:val="00CA59B3"/>
    <w:rsid w:val="00CB1C58"/>
    <w:rsid w:val="00CB4B50"/>
    <w:rsid w:val="00CC6D0F"/>
    <w:rsid w:val="00CC6FDD"/>
    <w:rsid w:val="00CD04B6"/>
    <w:rsid w:val="00CD058E"/>
    <w:rsid w:val="00CD4859"/>
    <w:rsid w:val="00CE3A2E"/>
    <w:rsid w:val="00CE4813"/>
    <w:rsid w:val="00CE5E2A"/>
    <w:rsid w:val="00D1435C"/>
    <w:rsid w:val="00D32708"/>
    <w:rsid w:val="00D377EE"/>
    <w:rsid w:val="00D425F7"/>
    <w:rsid w:val="00D43673"/>
    <w:rsid w:val="00D65DE8"/>
    <w:rsid w:val="00D81F47"/>
    <w:rsid w:val="00D81F81"/>
    <w:rsid w:val="00D87158"/>
    <w:rsid w:val="00D943DA"/>
    <w:rsid w:val="00DA0B88"/>
    <w:rsid w:val="00DB08B5"/>
    <w:rsid w:val="00DB192F"/>
    <w:rsid w:val="00DC0110"/>
    <w:rsid w:val="00DC065E"/>
    <w:rsid w:val="00DC073E"/>
    <w:rsid w:val="00DC5999"/>
    <w:rsid w:val="00DC7892"/>
    <w:rsid w:val="00DD7087"/>
    <w:rsid w:val="00DE32C3"/>
    <w:rsid w:val="00DE3BBA"/>
    <w:rsid w:val="00DE6DC9"/>
    <w:rsid w:val="00E00E00"/>
    <w:rsid w:val="00E03B34"/>
    <w:rsid w:val="00E04282"/>
    <w:rsid w:val="00E075E6"/>
    <w:rsid w:val="00E1086E"/>
    <w:rsid w:val="00E129FC"/>
    <w:rsid w:val="00E13AFC"/>
    <w:rsid w:val="00E15962"/>
    <w:rsid w:val="00E204F7"/>
    <w:rsid w:val="00E23A57"/>
    <w:rsid w:val="00E26877"/>
    <w:rsid w:val="00E37CA1"/>
    <w:rsid w:val="00E427B6"/>
    <w:rsid w:val="00E517A8"/>
    <w:rsid w:val="00E64D11"/>
    <w:rsid w:val="00E66A17"/>
    <w:rsid w:val="00E722F1"/>
    <w:rsid w:val="00E82A17"/>
    <w:rsid w:val="00E8796E"/>
    <w:rsid w:val="00E90066"/>
    <w:rsid w:val="00E94B6C"/>
    <w:rsid w:val="00E94B7A"/>
    <w:rsid w:val="00E97DB5"/>
    <w:rsid w:val="00EA7B4D"/>
    <w:rsid w:val="00EB33FD"/>
    <w:rsid w:val="00EC0EE3"/>
    <w:rsid w:val="00EC7C16"/>
    <w:rsid w:val="00ED3880"/>
    <w:rsid w:val="00EF27FB"/>
    <w:rsid w:val="00EF54B0"/>
    <w:rsid w:val="00F12788"/>
    <w:rsid w:val="00F140B7"/>
    <w:rsid w:val="00F262C2"/>
    <w:rsid w:val="00F30F16"/>
    <w:rsid w:val="00F3335F"/>
    <w:rsid w:val="00F37553"/>
    <w:rsid w:val="00F42C75"/>
    <w:rsid w:val="00F44182"/>
    <w:rsid w:val="00F83F92"/>
    <w:rsid w:val="00F950F4"/>
    <w:rsid w:val="00F97E40"/>
    <w:rsid w:val="00FB1F47"/>
    <w:rsid w:val="00FB4D2A"/>
    <w:rsid w:val="00FB514C"/>
    <w:rsid w:val="00FB7C14"/>
    <w:rsid w:val="00FD2117"/>
    <w:rsid w:val="00FD4612"/>
    <w:rsid w:val="00FD77AF"/>
    <w:rsid w:val="00FE1A04"/>
    <w:rsid w:val="00FE55AE"/>
    <w:rsid w:val="00FF3D19"/>
    <w:rsid w:val="01BB075D"/>
    <w:rsid w:val="082628E8"/>
    <w:rsid w:val="0BB93035"/>
    <w:rsid w:val="0FFAE2AB"/>
    <w:rsid w:val="10F94DD0"/>
    <w:rsid w:val="12FE4A77"/>
    <w:rsid w:val="17EE4BE9"/>
    <w:rsid w:val="18FE2B0E"/>
    <w:rsid w:val="19F300BD"/>
    <w:rsid w:val="1ADE64F0"/>
    <w:rsid w:val="1B9A62B3"/>
    <w:rsid w:val="1BD64184"/>
    <w:rsid w:val="1C541595"/>
    <w:rsid w:val="1E806CBE"/>
    <w:rsid w:val="1EF73383"/>
    <w:rsid w:val="1FF3C6F9"/>
    <w:rsid w:val="205729C5"/>
    <w:rsid w:val="27B7A798"/>
    <w:rsid w:val="28441FC0"/>
    <w:rsid w:val="2D9D3489"/>
    <w:rsid w:val="2EB32E48"/>
    <w:rsid w:val="2F2F14C0"/>
    <w:rsid w:val="2F6B1834"/>
    <w:rsid w:val="2FB3BAD2"/>
    <w:rsid w:val="30DB0F7C"/>
    <w:rsid w:val="32FF8E6F"/>
    <w:rsid w:val="33087083"/>
    <w:rsid w:val="35A42C9D"/>
    <w:rsid w:val="36AD8EE4"/>
    <w:rsid w:val="37233900"/>
    <w:rsid w:val="37DE8DDC"/>
    <w:rsid w:val="37EF7E12"/>
    <w:rsid w:val="37F232A7"/>
    <w:rsid w:val="37FF71F3"/>
    <w:rsid w:val="37FFC287"/>
    <w:rsid w:val="3AFEEE12"/>
    <w:rsid w:val="3B95680D"/>
    <w:rsid w:val="3C775665"/>
    <w:rsid w:val="3D7DD4B7"/>
    <w:rsid w:val="3DE914DC"/>
    <w:rsid w:val="3DFB9665"/>
    <w:rsid w:val="3E1942F3"/>
    <w:rsid w:val="3EDB78D5"/>
    <w:rsid w:val="3EED6576"/>
    <w:rsid w:val="3EFB53F1"/>
    <w:rsid w:val="3EFF86F4"/>
    <w:rsid w:val="3F366AD2"/>
    <w:rsid w:val="3F76089B"/>
    <w:rsid w:val="3F7FC707"/>
    <w:rsid w:val="3FE3B8C8"/>
    <w:rsid w:val="3FF5BFC1"/>
    <w:rsid w:val="40597E35"/>
    <w:rsid w:val="40782B7B"/>
    <w:rsid w:val="40E165AE"/>
    <w:rsid w:val="41063157"/>
    <w:rsid w:val="438F40A0"/>
    <w:rsid w:val="45E12573"/>
    <w:rsid w:val="460848C5"/>
    <w:rsid w:val="46B7FBD8"/>
    <w:rsid w:val="49D547D7"/>
    <w:rsid w:val="4AB314E2"/>
    <w:rsid w:val="4BBC7037"/>
    <w:rsid w:val="4DDF6F82"/>
    <w:rsid w:val="4F557917"/>
    <w:rsid w:val="4F628585"/>
    <w:rsid w:val="4F639E60"/>
    <w:rsid w:val="4F7F7616"/>
    <w:rsid w:val="4F89FFE9"/>
    <w:rsid w:val="4FDBA23B"/>
    <w:rsid w:val="4FDFA737"/>
    <w:rsid w:val="4FF79801"/>
    <w:rsid w:val="50854264"/>
    <w:rsid w:val="527FF822"/>
    <w:rsid w:val="52E68BEE"/>
    <w:rsid w:val="557FD280"/>
    <w:rsid w:val="55B7123A"/>
    <w:rsid w:val="56694C24"/>
    <w:rsid w:val="5767EB83"/>
    <w:rsid w:val="57C24B1A"/>
    <w:rsid w:val="57C79671"/>
    <w:rsid w:val="5BD3B381"/>
    <w:rsid w:val="5BEEAC49"/>
    <w:rsid w:val="5BEFA6FC"/>
    <w:rsid w:val="5D554D28"/>
    <w:rsid w:val="5D77054A"/>
    <w:rsid w:val="5FD27396"/>
    <w:rsid w:val="5FEF1ED6"/>
    <w:rsid w:val="5FF60119"/>
    <w:rsid w:val="5FFECDF3"/>
    <w:rsid w:val="625B105B"/>
    <w:rsid w:val="635F08F0"/>
    <w:rsid w:val="637556AB"/>
    <w:rsid w:val="66783F1D"/>
    <w:rsid w:val="677B7375"/>
    <w:rsid w:val="67F6126F"/>
    <w:rsid w:val="69DF59BC"/>
    <w:rsid w:val="6A6C3A81"/>
    <w:rsid w:val="6B7F1873"/>
    <w:rsid w:val="6BDED4CD"/>
    <w:rsid w:val="6BDF24D8"/>
    <w:rsid w:val="6BF69E35"/>
    <w:rsid w:val="6BF7F5AC"/>
    <w:rsid w:val="6D3B01F9"/>
    <w:rsid w:val="6F098407"/>
    <w:rsid w:val="6F5D812C"/>
    <w:rsid w:val="6FB3CDDC"/>
    <w:rsid w:val="6FBF2751"/>
    <w:rsid w:val="6FBF6913"/>
    <w:rsid w:val="6FDA3CE8"/>
    <w:rsid w:val="6FFBEB5D"/>
    <w:rsid w:val="6FFEC3C8"/>
    <w:rsid w:val="6FFF0681"/>
    <w:rsid w:val="6FFF672D"/>
    <w:rsid w:val="70DC1D64"/>
    <w:rsid w:val="722F2F55"/>
    <w:rsid w:val="735A34D3"/>
    <w:rsid w:val="73F73D73"/>
    <w:rsid w:val="73FF2F5B"/>
    <w:rsid w:val="741D04DC"/>
    <w:rsid w:val="74FB1BC9"/>
    <w:rsid w:val="757D793A"/>
    <w:rsid w:val="75F3EF7B"/>
    <w:rsid w:val="75FEE942"/>
    <w:rsid w:val="76CA0970"/>
    <w:rsid w:val="77D5456F"/>
    <w:rsid w:val="77F5FF1F"/>
    <w:rsid w:val="77FC127B"/>
    <w:rsid w:val="78134B42"/>
    <w:rsid w:val="78F4425B"/>
    <w:rsid w:val="79B780A0"/>
    <w:rsid w:val="79FE1469"/>
    <w:rsid w:val="79FF5C60"/>
    <w:rsid w:val="79FF701C"/>
    <w:rsid w:val="7A2A8741"/>
    <w:rsid w:val="7A5FE05E"/>
    <w:rsid w:val="7AADAE6A"/>
    <w:rsid w:val="7AFF0AD4"/>
    <w:rsid w:val="7B1756ED"/>
    <w:rsid w:val="7B6F9F99"/>
    <w:rsid w:val="7B7F2B12"/>
    <w:rsid w:val="7BA37BEE"/>
    <w:rsid w:val="7BA72E78"/>
    <w:rsid w:val="7BB773B1"/>
    <w:rsid w:val="7BBF9A71"/>
    <w:rsid w:val="7BDE164D"/>
    <w:rsid w:val="7BEB7CB0"/>
    <w:rsid w:val="7BF614A3"/>
    <w:rsid w:val="7BF7F405"/>
    <w:rsid w:val="7CFAEBFE"/>
    <w:rsid w:val="7D37C268"/>
    <w:rsid w:val="7D7DEB0E"/>
    <w:rsid w:val="7DBFE0D8"/>
    <w:rsid w:val="7DD8DC97"/>
    <w:rsid w:val="7DF7A69B"/>
    <w:rsid w:val="7DFD43EA"/>
    <w:rsid w:val="7DFF5F7C"/>
    <w:rsid w:val="7E7F35E7"/>
    <w:rsid w:val="7EF209BC"/>
    <w:rsid w:val="7EFB520F"/>
    <w:rsid w:val="7EFFC5D4"/>
    <w:rsid w:val="7EFFF264"/>
    <w:rsid w:val="7F1E51DB"/>
    <w:rsid w:val="7F671B4C"/>
    <w:rsid w:val="7F6F3AB0"/>
    <w:rsid w:val="7F6FD612"/>
    <w:rsid w:val="7F7DD916"/>
    <w:rsid w:val="7F8F7A98"/>
    <w:rsid w:val="7F8FE39E"/>
    <w:rsid w:val="7FA40454"/>
    <w:rsid w:val="7FB55C0C"/>
    <w:rsid w:val="7FB7761C"/>
    <w:rsid w:val="7FCD76CB"/>
    <w:rsid w:val="7FDE722C"/>
    <w:rsid w:val="7FE7644B"/>
    <w:rsid w:val="7FF3065A"/>
    <w:rsid w:val="7FF34FEF"/>
    <w:rsid w:val="7FF7BE3C"/>
    <w:rsid w:val="7FFCF3BB"/>
    <w:rsid w:val="7FFF20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E3AEE"/>
  <w15:docId w15:val="{1AB6AE0C-640E-4F28-9CD7-B3D4AF1A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5213FE"/>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5213FE"/>
    <w:pPr>
      <w:keepLines/>
      <w:numPr>
        <w:numId w:val="1"/>
      </w:numPr>
      <w:spacing w:before="340" w:after="330" w:line="576" w:lineRule="auto"/>
      <w:outlineLvl w:val="0"/>
    </w:pPr>
    <w:rPr>
      <w:rFonts w:cs="Tahoma"/>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5213FE"/>
    <w:pPr>
      <w:ind w:firstLineChars="200" w:firstLine="420"/>
    </w:pPr>
    <w:rPr>
      <w:rFonts w:ascii="Calibri" w:eastAsia="仿宋_GB2312" w:hAnsi="Calibri" w:cs="Times New Roman"/>
      <w:sz w:val="32"/>
    </w:rPr>
  </w:style>
  <w:style w:type="paragraph" w:styleId="a4">
    <w:name w:val="Body Text"/>
    <w:basedOn w:val="a"/>
    <w:next w:val="a"/>
    <w:qFormat/>
    <w:rsid w:val="005213FE"/>
    <w:pPr>
      <w:spacing w:after="120"/>
    </w:pPr>
    <w:rPr>
      <w:rFonts w:ascii="Calibri" w:eastAsia="宋体" w:hAnsi="Calibri" w:cs="Times New Roman"/>
    </w:rPr>
  </w:style>
  <w:style w:type="paragraph" w:styleId="a5">
    <w:name w:val="Balloon Text"/>
    <w:basedOn w:val="a"/>
    <w:link w:val="a6"/>
    <w:uiPriority w:val="99"/>
    <w:semiHidden/>
    <w:unhideWhenUsed/>
    <w:qFormat/>
    <w:rsid w:val="005213FE"/>
    <w:rPr>
      <w:sz w:val="18"/>
      <w:szCs w:val="18"/>
    </w:rPr>
  </w:style>
  <w:style w:type="paragraph" w:styleId="a7">
    <w:name w:val="footer"/>
    <w:basedOn w:val="a"/>
    <w:link w:val="a8"/>
    <w:uiPriority w:val="99"/>
    <w:unhideWhenUsed/>
    <w:qFormat/>
    <w:rsid w:val="005213FE"/>
    <w:pPr>
      <w:tabs>
        <w:tab w:val="center" w:pos="4153"/>
        <w:tab w:val="right" w:pos="8306"/>
      </w:tabs>
      <w:snapToGrid w:val="0"/>
      <w:jc w:val="left"/>
    </w:pPr>
    <w:rPr>
      <w:sz w:val="18"/>
      <w:szCs w:val="18"/>
    </w:rPr>
  </w:style>
  <w:style w:type="paragraph" w:styleId="a9">
    <w:name w:val="header"/>
    <w:basedOn w:val="a"/>
    <w:link w:val="aa"/>
    <w:uiPriority w:val="99"/>
    <w:unhideWhenUsed/>
    <w:qFormat/>
    <w:rsid w:val="005213FE"/>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sid w:val="005213FE"/>
    <w:pPr>
      <w:spacing w:beforeAutospacing="1" w:afterAutospacing="1"/>
      <w:jc w:val="left"/>
    </w:pPr>
    <w:rPr>
      <w:rFonts w:cs="Times New Roman"/>
      <w:kern w:val="0"/>
      <w:sz w:val="24"/>
    </w:rPr>
  </w:style>
  <w:style w:type="character" w:styleId="ac">
    <w:name w:val="Strong"/>
    <w:basedOn w:val="a0"/>
    <w:qFormat/>
    <w:rsid w:val="005213FE"/>
    <w:rPr>
      <w:b/>
    </w:rPr>
  </w:style>
  <w:style w:type="paragraph" w:customStyle="1" w:styleId="10">
    <w:name w:val="列出段落1"/>
    <w:basedOn w:val="a"/>
    <w:uiPriority w:val="34"/>
    <w:qFormat/>
    <w:rsid w:val="005213FE"/>
    <w:pPr>
      <w:ind w:firstLineChars="200" w:firstLine="420"/>
    </w:pPr>
  </w:style>
  <w:style w:type="character" w:customStyle="1" w:styleId="aa">
    <w:name w:val="页眉 字符"/>
    <w:basedOn w:val="a0"/>
    <w:link w:val="a9"/>
    <w:uiPriority w:val="99"/>
    <w:semiHidden/>
    <w:qFormat/>
    <w:rsid w:val="005213FE"/>
    <w:rPr>
      <w:kern w:val="2"/>
      <w:sz w:val="18"/>
      <w:szCs w:val="18"/>
    </w:rPr>
  </w:style>
  <w:style w:type="character" w:customStyle="1" w:styleId="a8">
    <w:name w:val="页脚 字符"/>
    <w:basedOn w:val="a0"/>
    <w:link w:val="a7"/>
    <w:uiPriority w:val="99"/>
    <w:qFormat/>
    <w:rsid w:val="005213FE"/>
    <w:rPr>
      <w:kern w:val="2"/>
      <w:sz w:val="18"/>
      <w:szCs w:val="18"/>
    </w:rPr>
  </w:style>
  <w:style w:type="character" w:customStyle="1" w:styleId="a6">
    <w:name w:val="批注框文本 字符"/>
    <w:basedOn w:val="a0"/>
    <w:link w:val="a5"/>
    <w:uiPriority w:val="99"/>
    <w:semiHidden/>
    <w:qFormat/>
    <w:rsid w:val="005213FE"/>
    <w:rPr>
      <w:kern w:val="2"/>
      <w:sz w:val="18"/>
      <w:szCs w:val="18"/>
    </w:rPr>
  </w:style>
  <w:style w:type="character" w:customStyle="1" w:styleId="Char">
    <w:name w:val="页脚 Char"/>
    <w:basedOn w:val="a0"/>
    <w:uiPriority w:val="99"/>
    <w:rsid w:val="00EA7B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694</Words>
  <Characters>3958</Characters>
  <Application>Microsoft Office Word</Application>
  <DocSecurity>0</DocSecurity>
  <Lines>32</Lines>
  <Paragraphs>9</Paragraphs>
  <ScaleCrop>false</ScaleCrop>
  <Company>Microsoft</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admin</cp:lastModifiedBy>
  <cp:revision>54</cp:revision>
  <cp:lastPrinted>2024-07-29T08:37:00Z</cp:lastPrinted>
  <dcterms:created xsi:type="dcterms:W3CDTF">2024-06-10T07:01:00Z</dcterms:created>
  <dcterms:modified xsi:type="dcterms:W3CDTF">2024-08-01T01:18:00Z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E975321748A64A578814D04DF9C81DE3_13</vt:lpwstr>
  </property>
</Properties>
</file>