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CESI仿宋-GB2312" w:hAnsi="CESI仿宋-GB2312" w:eastAsia="CESI仿宋-GB2312" w:cs="CESI仿宋-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CESI黑体-GB2312" w:hAnsi="CESI黑体-GB2312" w:eastAsia="CESI黑体-GB2312" w:cs="CESI黑体-GB2312"/>
          <w:sz w:val="28"/>
          <w:szCs w:val="28"/>
          <w:lang w:eastAsia="zh-CN"/>
        </w:rPr>
      </w:pPr>
      <w:r>
        <w:rPr>
          <w:rFonts w:hint="eastAsia" w:ascii="CESI黑体-GB2312" w:hAnsi="CESI黑体-GB2312" w:eastAsia="CESI黑体-GB2312" w:cs="CESI黑体-GB2312"/>
          <w:sz w:val="28"/>
          <w:szCs w:val="28"/>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陕西省自然资源厅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关于进一步消化批而未供和闲置土地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促进土地节约集约利用</w:t>
      </w:r>
      <w:r>
        <w:rPr>
          <w:rFonts w:hint="eastAsia" w:ascii="方正小标宋_GBK" w:hAnsi="方正小标宋_GBK" w:eastAsia="方正小标宋_GBK" w:cs="方正小标宋_GBK"/>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（征求意见稿）</w:t>
      </w:r>
    </w:p>
    <w:p>
      <w:pPr>
        <w:keepNext w:val="0"/>
        <w:keepLines w:val="0"/>
        <w:pageBreakBefore w:val="0"/>
        <w:widowControl w:val="0"/>
        <w:kinsoku/>
        <w:wordWrap/>
        <w:overflowPunct/>
        <w:topLinePunct w:val="0"/>
        <w:autoSpaceDE/>
        <w:autoSpaceDN/>
        <w:bidi w:val="0"/>
        <w:adjustRightInd/>
        <w:snapToGrid/>
        <w:textAlignment w:val="auto"/>
        <w:rPr>
          <w:rFonts w:hint="default" w:ascii="Calibri" w:hAnsi="Calibri"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alibri" w:hAnsi="Calibri" w:eastAsia="仿宋_GB2312" w:cs="Times New Roman"/>
          <w:sz w:val="32"/>
          <w:lang w:eastAsia="zh-CN"/>
        </w:rPr>
      </w:pPr>
      <w:r>
        <w:rPr>
          <w:rFonts w:hint="eastAsia" w:ascii="Calibri" w:hAnsi="Calibri" w:eastAsia="仿宋_GB2312" w:cs="Times New Roman"/>
          <w:sz w:val="32"/>
          <w:lang w:eastAsia="zh-CN"/>
        </w:rPr>
        <w:t>各市人民政府、杨凌示范区管委会：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为深入贯彻党中央、国务院关于节约集约用地的决策部署，切实破解批而未供、闲置土地难题，有效盘活存量土地资源，强化土地要素保障，助推我省经济社会高质量发展，经省政府同意，现</w:t>
      </w:r>
      <w:r>
        <w:rPr>
          <w:rFonts w:hint="eastAsia" w:ascii="CESI仿宋-GB2312" w:hAnsi="CESI仿宋-GB2312" w:eastAsia="CESI仿宋-GB2312" w:cs="CESI仿宋-GB2312"/>
          <w:sz w:val="32"/>
          <w:szCs w:val="32"/>
          <w:lang w:eastAsia="zh-CN"/>
        </w:rPr>
        <w:t>将有关事项通知如下</w:t>
      </w:r>
      <w:r>
        <w:rPr>
          <w:rFonts w:hint="eastAsia" w:ascii="CESI仿宋-GB2312" w:hAnsi="CESI仿宋-GB2312" w:eastAsia="CESI仿宋-GB2312" w:cs="CESI仿宋-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一、压实主体责任，</w:t>
      </w:r>
      <w:r>
        <w:rPr>
          <w:rFonts w:hint="eastAsia" w:ascii="CESI黑体-GB2312" w:hAnsi="CESI黑体-GB2312" w:eastAsia="CESI黑体-GB2312" w:cs="CESI黑体-GB2312"/>
          <w:sz w:val="32"/>
          <w:szCs w:val="32"/>
          <w:lang w:eastAsia="zh-CN"/>
        </w:rPr>
        <w:t>按时完成</w:t>
      </w:r>
      <w:r>
        <w:rPr>
          <w:rFonts w:hint="eastAsia" w:ascii="CESI黑体-GB2312" w:hAnsi="CESI黑体-GB2312" w:eastAsia="CESI黑体-GB2312" w:cs="CESI黑体-GB2312"/>
          <w:sz w:val="32"/>
          <w:szCs w:val="32"/>
        </w:rPr>
        <w:t>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各市、县（区）人民政府是本地区节约集约用地的责任主体，必须切实承担起消化处置批而未供和闲置土地的主要责任。要坚持以节约集约用地为核心，遵循“依法依规、分类施策、精准发力、标本兼治”原则，统筹存量与增量、处置与利用、约束与激励，通过全面排查、分类处置和机制创新，加快消化历史遗留问题，有效遏制新增批而未供和闲置土地，持续提升土地利用效率</w:t>
      </w:r>
      <w:r>
        <w:rPr>
          <w:rFonts w:hint="eastAsia" w:ascii="CESI仿宋-GB2312" w:hAnsi="CESI仿宋-GB2312" w:eastAsia="CESI仿宋-GB2312" w:cs="CESI仿宋-GB2312"/>
          <w:sz w:val="32"/>
          <w:szCs w:val="32"/>
          <w:lang w:eastAsia="zh-CN"/>
        </w:rPr>
        <w:t>，按时完成省自然资源厅每年下发的目标任务。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二、严格认定标准，全面摸清底数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楷体-GB2312" w:hAnsi="CESI楷体-GB2312" w:eastAsia="CESI楷体-GB2312" w:cs="CESI楷体-GB2312"/>
          <w:sz w:val="32"/>
          <w:szCs w:val="32"/>
        </w:rPr>
        <w:t>（一）明确土地类型界定</w:t>
      </w:r>
      <w:r>
        <w:rPr>
          <w:rFonts w:hint="eastAsia" w:ascii="CESI仿宋-GB2312" w:hAnsi="CESI仿宋-GB2312" w:eastAsia="CESI仿宋-GB2312" w:cs="CESI仿宋-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批而未供土地：指2009年至考核前一年度期间，已获国务院或省级人民政府批准，但尚未完成具体建设项目供地手续的土地（不具备供地条件的除外）。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闲置土地：指已完成供地手续，但国有建设用地使用权人超过</w:t>
      </w:r>
      <w:r>
        <w:rPr>
          <w:rFonts w:hint="eastAsia" w:ascii="CESI仿宋-GB2312" w:hAnsi="CESI仿宋-GB2312" w:eastAsia="CESI仿宋-GB2312" w:cs="CESI仿宋-GB2312"/>
          <w:sz w:val="32"/>
          <w:szCs w:val="32"/>
          <w:lang w:eastAsia="zh-CN"/>
        </w:rPr>
        <w:t>国有建设用地使用权有偿使用</w:t>
      </w:r>
      <w:r>
        <w:rPr>
          <w:rFonts w:hint="eastAsia" w:ascii="CESI仿宋-GB2312" w:hAnsi="CESI仿宋-GB2312" w:eastAsia="CESI仿宋-GB2312" w:cs="CESI仿宋-GB2312"/>
          <w:sz w:val="32"/>
          <w:szCs w:val="32"/>
        </w:rPr>
        <w:t>合同</w:t>
      </w:r>
      <w:r>
        <w:rPr>
          <w:rFonts w:hint="eastAsia" w:ascii="CESI仿宋-GB2312" w:hAnsi="CESI仿宋-GB2312" w:eastAsia="CESI仿宋-GB2312" w:cs="CESI仿宋-GB2312"/>
          <w:sz w:val="32"/>
          <w:szCs w:val="32"/>
          <w:lang w:eastAsia="zh-CN"/>
        </w:rPr>
        <w:t>或者划拨决定书</w:t>
      </w:r>
      <w:r>
        <w:rPr>
          <w:rFonts w:hint="eastAsia" w:ascii="CESI仿宋-GB2312" w:hAnsi="CESI仿宋-GB2312" w:eastAsia="CESI仿宋-GB2312" w:cs="CESI仿宋-GB2312"/>
          <w:sz w:val="32"/>
          <w:szCs w:val="32"/>
        </w:rPr>
        <w:t>约定</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规定</w:t>
      </w:r>
      <w:r>
        <w:rPr>
          <w:rFonts w:hint="eastAsia" w:ascii="CESI仿宋-GB2312" w:hAnsi="CESI仿宋-GB2312" w:eastAsia="CESI仿宋-GB2312" w:cs="CESI仿宋-GB2312"/>
          <w:sz w:val="32"/>
          <w:szCs w:val="32"/>
          <w:lang w:eastAsia="zh-CN"/>
        </w:rPr>
        <w:t>的</w:t>
      </w:r>
      <w:r>
        <w:rPr>
          <w:rFonts w:hint="eastAsia" w:ascii="CESI仿宋-GB2312" w:hAnsi="CESI仿宋-GB2312" w:eastAsia="CESI仿宋-GB2312" w:cs="CESI仿宋-GB2312"/>
          <w:sz w:val="32"/>
          <w:szCs w:val="32"/>
        </w:rPr>
        <w:t>动工开发日期满一年未动工开发的国有建设用地。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楷体-GB2312" w:hAnsi="CESI楷体-GB2312" w:eastAsia="CESI楷体-GB2312" w:cs="CESI楷体-GB2312"/>
          <w:sz w:val="32"/>
          <w:szCs w:val="32"/>
        </w:rPr>
        <w:t xml:space="preserve">（二）深入开展排查建档 </w:t>
      </w:r>
      <w:r>
        <w:rPr>
          <w:rFonts w:hint="eastAsia" w:ascii="CESI仿宋-GB2312" w:hAnsi="CESI仿宋-GB2312" w:eastAsia="CESI仿宋-GB2312" w:cs="CESI仿宋-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各市</w:t>
      </w:r>
      <w:r>
        <w:rPr>
          <w:rFonts w:hint="eastAsia" w:ascii="CESI仿宋-GB2312" w:hAnsi="CESI仿宋-GB2312" w:eastAsia="CESI仿宋-GB2312" w:cs="CESI仿宋-GB2312"/>
          <w:sz w:val="32"/>
          <w:szCs w:val="32"/>
        </w:rPr>
        <w:t>要建立由自然资源、发改、住建、招商、文旅、生态环境、税务、</w:t>
      </w:r>
      <w:r>
        <w:rPr>
          <w:rFonts w:hint="eastAsia" w:ascii="CESI仿宋-GB2312" w:hAnsi="CESI仿宋-GB2312" w:eastAsia="CESI仿宋-GB2312" w:cs="CESI仿宋-GB2312"/>
          <w:sz w:val="32"/>
          <w:szCs w:val="32"/>
          <w:lang w:eastAsia="zh-CN"/>
        </w:rPr>
        <w:t>文物、</w:t>
      </w:r>
      <w:r>
        <w:rPr>
          <w:rFonts w:hint="eastAsia" w:ascii="CESI仿宋-GB2312" w:hAnsi="CESI仿宋-GB2312" w:eastAsia="CESI仿宋-GB2312" w:cs="CESI仿宋-GB2312"/>
          <w:sz w:val="32"/>
          <w:szCs w:val="32"/>
        </w:rPr>
        <w:t>法院等部门参与的联合协调机制，对辖区内批而未供和闲置土地开展“拉网式”排查。全面摸清每宗土地的位置、面积、批准时间、形成原因、存在问题及解决路径，建立“一地块一档案”管理台账，</w:t>
      </w:r>
      <w:r>
        <w:rPr>
          <w:rFonts w:hint="eastAsia" w:ascii="CESI仿宋-GB2312" w:hAnsi="CESI仿宋-GB2312" w:eastAsia="CESI仿宋-GB2312" w:cs="CESI仿宋-GB2312"/>
          <w:sz w:val="32"/>
          <w:szCs w:val="32"/>
          <w:lang w:eastAsia="zh-CN"/>
        </w:rPr>
        <w:t>按照“一地一策”，</w:t>
      </w:r>
      <w:r>
        <w:rPr>
          <w:rFonts w:hint="eastAsia" w:ascii="CESI仿宋-GB2312" w:hAnsi="CESI仿宋-GB2312" w:eastAsia="CESI仿宋-GB2312" w:cs="CESI仿宋-GB2312"/>
          <w:sz w:val="32"/>
          <w:szCs w:val="32"/>
        </w:rPr>
        <w:t>实现信息共享、协同处置。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三、坚持分类施策，加快消化处置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楷体-GB2312" w:hAnsi="CESI楷体-GB2312" w:eastAsia="CESI楷体-GB2312" w:cs="CESI楷体-GB2312"/>
          <w:sz w:val="32"/>
          <w:szCs w:val="32"/>
        </w:rPr>
        <w:t xml:space="preserve">（一）批而未供土地处置 </w:t>
      </w:r>
      <w:r>
        <w:rPr>
          <w:rFonts w:hint="eastAsia" w:ascii="CESI仿宋-GB2312" w:hAnsi="CESI仿宋-GB2312" w:eastAsia="CESI仿宋-GB2312" w:cs="CESI仿宋-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1.加快土地供应进度。对在国土空间规划确定的城市和村庄、集镇建设用地范围外的能源、交通、水利等重大基础设施项目，土地征收和农用地转用经批准实施后，直接核发国有土地使用权划拨决定书。对于道路绿化带、安全间距等代征地以及不能单独利用的边角地、零星用地等，确实无法按宗地单独供地的，报经城市人民政府批准后，可按划拨或协议有偿使用土地的有关规定合理确定土地使用者，核发《国有建设用地划拨决定书》或签订国有建设用地有偿使用合同。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2.开展批文清理工作。对因规划不符、政策调整、统计重复、错误备案等原因形成的不具备供地条件的批文，依法依规进行清理，对接自然资源部核准基数，按照“先清理、后处置”原则逐步消化。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3.实施批文撤销或调整。因相关规划、政策调整、不具备供地条件的土地，经市、县人民政府组织核实现场地类与批准前一致的，在处理好有关征地补偿事宜后，可由市、县人民政府逐级报原批准机关申请</w:t>
      </w:r>
      <w:r>
        <w:rPr>
          <w:rFonts w:hint="eastAsia" w:ascii="CESI仿宋-GB2312" w:hAnsi="CESI仿宋-GB2312" w:eastAsia="CESI仿宋-GB2312" w:cs="CESI仿宋-GB2312"/>
          <w:sz w:val="32"/>
          <w:szCs w:val="32"/>
          <w:lang w:eastAsia="zh-CN"/>
        </w:rPr>
        <w:t>撤销或调整</w:t>
      </w:r>
      <w:r>
        <w:rPr>
          <w:rFonts w:hint="eastAsia" w:ascii="CESI仿宋-GB2312" w:hAnsi="CESI仿宋-GB2312" w:eastAsia="CESI仿宋-GB2312" w:cs="CESI仿宋-GB2312"/>
          <w:sz w:val="32"/>
          <w:szCs w:val="32"/>
        </w:rPr>
        <w:t>用地批准文件。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4.完善供地前期条件。对因征地拆迁未完成导致的批而未供土地，各地政府要牵头化解纠纷，将相关费用纳入财政预算，加快基础设施配套，确保达到“净地”供应标准。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5.优化供地审批服务。推动</w:t>
      </w:r>
      <w:r>
        <w:rPr>
          <w:rFonts w:hint="eastAsia" w:ascii="CESI仿宋-GB2312" w:hAnsi="CESI仿宋-GB2312" w:eastAsia="CESI仿宋-GB2312" w:cs="CESI仿宋-GB2312"/>
          <w:sz w:val="32"/>
          <w:szCs w:val="32"/>
          <w:lang w:eastAsia="zh-CN"/>
        </w:rPr>
        <w:t>文物</w:t>
      </w:r>
      <w:r>
        <w:rPr>
          <w:rFonts w:hint="eastAsia" w:ascii="CESI仿宋-GB2312" w:hAnsi="CESI仿宋-GB2312" w:eastAsia="CESI仿宋-GB2312" w:cs="CESI仿宋-GB2312"/>
          <w:sz w:val="32"/>
          <w:szCs w:val="32"/>
        </w:rPr>
        <w:t>、生态环境等部门提前介入，完成考古勘探、土壤污染状况调查；自然资源部门简化流程，推行并联审批，压缩办理时限。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楷体-GB2312" w:hAnsi="CESI楷体-GB2312" w:eastAsia="CESI楷体-GB2312" w:cs="CESI楷体-GB2312"/>
          <w:sz w:val="32"/>
          <w:szCs w:val="32"/>
        </w:rPr>
        <w:t>（二）闲置土地处置</w:t>
      </w:r>
      <w:r>
        <w:rPr>
          <w:rFonts w:hint="eastAsia" w:ascii="CESI仿宋-GB2312" w:hAnsi="CESI仿宋-GB2312" w:eastAsia="CESI仿宋-GB2312" w:cs="CESI仿宋-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1.预防新增闲置。自然资源部门应在土地闲置形成前进行预警，及时发放开工提醒函，明确违约后果。确需延期的，应依法办理手续并更新</w:t>
      </w:r>
      <w:r>
        <w:rPr>
          <w:rFonts w:hint="eastAsia" w:ascii="CESI仿宋-GB2312" w:hAnsi="CESI仿宋-GB2312" w:eastAsia="CESI仿宋-GB2312" w:cs="CESI仿宋-GB2312"/>
          <w:sz w:val="32"/>
          <w:szCs w:val="32"/>
          <w:lang w:eastAsia="zh-CN"/>
        </w:rPr>
        <w:t>土地市场动态</w:t>
      </w:r>
      <w:r>
        <w:rPr>
          <w:rFonts w:hint="eastAsia" w:ascii="CESI仿宋-GB2312" w:hAnsi="CESI仿宋-GB2312" w:eastAsia="CESI仿宋-GB2312" w:cs="CESI仿宋-GB2312"/>
          <w:sz w:val="32"/>
          <w:szCs w:val="32"/>
        </w:rPr>
        <w:t>监测</w:t>
      </w:r>
      <w:r>
        <w:rPr>
          <w:rFonts w:hint="eastAsia" w:ascii="CESI仿宋-GB2312" w:hAnsi="CESI仿宋-GB2312" w:eastAsia="CESI仿宋-GB2312" w:cs="CESI仿宋-GB2312"/>
          <w:sz w:val="32"/>
          <w:szCs w:val="32"/>
          <w:lang w:eastAsia="zh-CN"/>
        </w:rPr>
        <w:t>与监管</w:t>
      </w:r>
      <w:r>
        <w:rPr>
          <w:rFonts w:hint="eastAsia" w:ascii="CESI仿宋-GB2312" w:hAnsi="CESI仿宋-GB2312" w:eastAsia="CESI仿宋-GB2312" w:cs="CESI仿宋-GB2312"/>
          <w:sz w:val="32"/>
          <w:szCs w:val="32"/>
        </w:rPr>
        <w:t xml:space="preserve">系统信息。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2.严格追究违约责任。对未按期开工的，及时约谈督促；闲置满一年的，依法征收土地闲置费；因企业原因闲置满两年的，无偿收回土地使用权。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3.支持市场化盘活。完善土地二级市场，推行</w:t>
      </w:r>
      <w:r>
        <w:rPr>
          <w:rFonts w:hint="eastAsia" w:ascii="CESI仿宋-GB2312" w:hAnsi="CESI仿宋-GB2312" w:eastAsia="CESI仿宋-GB2312" w:cs="CESI仿宋-GB2312"/>
          <w:sz w:val="32"/>
          <w:szCs w:val="32"/>
          <w:lang w:eastAsia="zh-CN"/>
        </w:rPr>
        <w:t>签订转让合同与</w:t>
      </w:r>
      <w:r>
        <w:rPr>
          <w:rFonts w:hint="eastAsia" w:ascii="CESI仿宋-GB2312" w:hAnsi="CESI仿宋-GB2312" w:eastAsia="CESI仿宋-GB2312" w:cs="CESI仿宋-GB2312"/>
          <w:sz w:val="32"/>
          <w:szCs w:val="32"/>
        </w:rPr>
        <w:t>预告登记</w:t>
      </w:r>
      <w:r>
        <w:rPr>
          <w:rFonts w:hint="eastAsia" w:ascii="CESI仿宋-GB2312" w:hAnsi="CESI仿宋-GB2312" w:eastAsia="CESI仿宋-GB2312" w:cs="CESI仿宋-GB2312"/>
          <w:sz w:val="32"/>
          <w:szCs w:val="32"/>
          <w:lang w:eastAsia="zh-CN"/>
        </w:rPr>
        <w:t>同时办理</w:t>
      </w:r>
      <w:r>
        <w:rPr>
          <w:rFonts w:hint="eastAsia" w:ascii="CESI仿宋-GB2312" w:hAnsi="CESI仿宋-GB2312" w:eastAsia="CESI仿宋-GB2312" w:cs="CESI仿宋-GB2312"/>
          <w:sz w:val="32"/>
          <w:szCs w:val="32"/>
        </w:rPr>
        <w:t>，支持“带押过户”，允许合作开发、分割转让。企业可依法调整开发方案，优化户型、车位等设计，</w:t>
      </w:r>
      <w:r>
        <w:rPr>
          <w:rFonts w:hint="eastAsia" w:ascii="CESI仿宋-GB2312" w:hAnsi="CESI仿宋-GB2312" w:eastAsia="CESI仿宋-GB2312" w:cs="CESI仿宋-GB2312"/>
          <w:sz w:val="32"/>
          <w:szCs w:val="32"/>
          <w:lang w:eastAsia="zh-CN"/>
        </w:rPr>
        <w:t>缩短去化周期</w:t>
      </w:r>
      <w:r>
        <w:rPr>
          <w:rFonts w:hint="eastAsia" w:ascii="CESI仿宋-GB2312" w:hAnsi="CESI仿宋-GB2312" w:eastAsia="CESI仿宋-GB2312" w:cs="CESI仿宋-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4.推行有偿收回或置换。因政府原因导致的闲置，应协商有偿收回；因规划依法修改造成闲置的，可置换价值相当、用途相同的建设用地。支持运用地方政府专项债券回收符合条件的闲置存量土地。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5.加强司法衔接处置。</w:t>
      </w:r>
      <w:r>
        <w:rPr>
          <w:rFonts w:hint="eastAsia" w:ascii="CESI仿宋-GB2312" w:hAnsi="CESI仿宋-GB2312" w:eastAsia="CESI仿宋-GB2312" w:cs="CESI仿宋-GB2312"/>
          <w:sz w:val="32"/>
          <w:szCs w:val="32"/>
          <w:lang w:eastAsia="zh-CN"/>
        </w:rPr>
        <w:t>按照《陕西省自然资源厅</w:t>
      </w:r>
      <w:r>
        <w:rPr>
          <w:rFonts w:hint="eastAsia" w:ascii="CESI仿宋-GB2312" w:hAnsi="CESI仿宋-GB2312" w:eastAsia="CESI仿宋-GB2312" w:cs="CESI仿宋-GB2312"/>
          <w:sz w:val="32"/>
          <w:szCs w:val="32"/>
          <w:lang w:val="en-US" w:eastAsia="zh-CN"/>
        </w:rPr>
        <w:t xml:space="preserve"> 陕西省高级人民法院关于加强闲置土地司法查封和处置工作衔接的通知</w:t>
      </w:r>
      <w:r>
        <w:rPr>
          <w:rFonts w:hint="eastAsia" w:ascii="CESI仿宋-GB2312" w:hAnsi="CESI仿宋-GB2312" w:eastAsia="CESI仿宋-GB2312" w:cs="CESI仿宋-GB2312"/>
          <w:sz w:val="32"/>
          <w:szCs w:val="32"/>
          <w:lang w:eastAsia="zh-CN"/>
        </w:rPr>
        <w:t>》（陕自然资函〔</w:t>
      </w:r>
      <w:r>
        <w:rPr>
          <w:rFonts w:hint="eastAsia" w:ascii="CESI仿宋-GB2312" w:hAnsi="CESI仿宋-GB2312" w:eastAsia="CESI仿宋-GB2312" w:cs="CESI仿宋-GB2312"/>
          <w:sz w:val="32"/>
          <w:szCs w:val="32"/>
          <w:lang w:val="en-US" w:eastAsia="zh-CN"/>
        </w:rPr>
        <w:t>2024</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1480号</w:t>
      </w:r>
      <w:r>
        <w:rPr>
          <w:rFonts w:hint="eastAsia" w:ascii="CESI仿宋-GB2312" w:hAnsi="CESI仿宋-GB2312" w:eastAsia="CESI仿宋-GB2312" w:cs="CESI仿宋-GB2312"/>
          <w:sz w:val="32"/>
          <w:szCs w:val="32"/>
          <w:lang w:eastAsia="zh-CN"/>
        </w:rPr>
        <w:t>）要求，</w:t>
      </w:r>
      <w:r>
        <w:rPr>
          <w:rFonts w:hint="eastAsia" w:ascii="CESI仿宋-GB2312" w:hAnsi="CESI仿宋-GB2312" w:eastAsia="CESI仿宋-GB2312" w:cs="CESI仿宋-GB2312"/>
          <w:sz w:val="32"/>
          <w:szCs w:val="32"/>
        </w:rPr>
        <w:t>建立府院联动机制，畅通司法拍卖、和解等渠道，加快涉及查封、破产土地的处置再利用。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四、健全监管机制，提升治理效能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楷体-GB2312" w:hAnsi="CESI楷体-GB2312" w:eastAsia="CESI楷体-GB2312" w:cs="CESI楷体-GB2312"/>
          <w:sz w:val="32"/>
          <w:szCs w:val="32"/>
        </w:rPr>
        <w:t>（一）完善全生命周期监管</w:t>
      </w:r>
      <w:r>
        <w:rPr>
          <w:rFonts w:hint="eastAsia" w:ascii="CESI仿宋-GB2312" w:hAnsi="CESI仿宋-GB2312" w:eastAsia="CESI仿宋-GB2312" w:cs="CESI仿宋-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构建覆盖“批、供、用、查、收”各环节的精细化监管体系。加强“批”前准入审查，“供”时推行“</w:t>
      </w:r>
      <w:r>
        <w:rPr>
          <w:rFonts w:hint="eastAsia" w:ascii="CESI仿宋-GB2312" w:hAnsi="CESI仿宋-GB2312" w:eastAsia="CESI仿宋-GB2312" w:cs="CESI仿宋-GB2312"/>
          <w:sz w:val="32"/>
          <w:szCs w:val="32"/>
          <w:lang w:eastAsia="zh-CN"/>
        </w:rPr>
        <w:t>净</w:t>
      </w:r>
      <w:r>
        <w:rPr>
          <w:rFonts w:hint="eastAsia" w:ascii="CESI仿宋-GB2312" w:hAnsi="CESI仿宋-GB2312" w:eastAsia="CESI仿宋-GB2312" w:cs="CESI仿宋-GB2312"/>
          <w:sz w:val="32"/>
          <w:szCs w:val="32"/>
        </w:rPr>
        <w:t>地”出让，“用”中强化履约巡查，“查”上运用遥感、大数据实时监测，“收”则依法建立退出机制，实现闭环管理。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楷体-GB2312" w:hAnsi="CESI楷体-GB2312" w:eastAsia="CESI楷体-GB2312" w:cs="CESI楷体-GB2312"/>
          <w:sz w:val="32"/>
          <w:szCs w:val="32"/>
        </w:rPr>
        <w:t xml:space="preserve">（二）推行“存量招商”模式 </w:t>
      </w:r>
      <w:r>
        <w:rPr>
          <w:rFonts w:hint="eastAsia" w:ascii="CESI仿宋-GB2312" w:hAnsi="CESI仿宋-GB2312" w:eastAsia="CESI仿宋-GB2312" w:cs="CESI仿宋-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推动招商理念由“增量供地”向“存量找地”转变。建立存量建设用地“一张图”，将区位适宜、权属清晰的土地和厂房纳入招商资源库。强化招商与自然资源部门联动，推动项目与存量资源精准匹配、快速落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 xml:space="preserve">（三）严格落实“增存挂钩”  </w:t>
      </w:r>
    </w:p>
    <w:p>
      <w:pPr>
        <w:ind w:firstLine="640" w:firstLineChars="200"/>
        <w:rPr>
          <w:rFonts w:hint="eastAsia" w:ascii="CESI仿宋-GB2312" w:hAnsi="CESI仿宋-GB2312" w:eastAsia="CESI仿宋-GB2312" w:cs="CESI仿宋-GB2312"/>
          <w:color w:val="FF0000"/>
          <w:sz w:val="32"/>
          <w:szCs w:val="32"/>
        </w:rPr>
      </w:pPr>
      <w:r>
        <w:rPr>
          <w:rFonts w:hint="eastAsia" w:ascii="CESI仿宋-GB2312" w:hAnsi="CESI仿宋-GB2312" w:eastAsia="CESI仿宋-GB2312" w:cs="CESI仿宋-GB2312"/>
          <w:sz w:val="32"/>
          <w:szCs w:val="32"/>
        </w:rPr>
        <w:t>牢固树立“先存量、后增量”的用地导向。编制存量与新增用地计划清单，实施“一地一单”管理。对存量土地消化不力</w:t>
      </w:r>
      <w:r>
        <w:rPr>
          <w:rFonts w:hint="eastAsia" w:ascii="CESI仿宋-GB2312" w:hAnsi="CESI仿宋-GB2312" w:eastAsia="CESI仿宋-GB2312" w:cs="CESI仿宋-GB2312"/>
          <w:color w:val="auto"/>
          <w:sz w:val="32"/>
          <w:szCs w:val="32"/>
        </w:rPr>
        <w:t xml:space="preserve">的地区，结合年度土地利用计划管理规定，相应压减新增“盘活指标”，倒逼存量盘活。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楷体-GB2312" w:hAnsi="CESI楷体-GB2312" w:eastAsia="CESI楷体-GB2312" w:cs="CESI楷体-GB2312"/>
          <w:sz w:val="32"/>
          <w:szCs w:val="32"/>
        </w:rPr>
        <w:t>（四）规范成片开发审批</w:t>
      </w:r>
      <w:r>
        <w:rPr>
          <w:rFonts w:hint="eastAsia" w:ascii="CESI仿宋-GB2312" w:hAnsi="CESI仿宋-GB2312" w:eastAsia="CESI仿宋-GB2312" w:cs="CESI仿宋-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严格按照</w:t>
      </w:r>
      <w:r>
        <w:rPr>
          <w:rFonts w:hint="eastAsia" w:ascii="CESI仿宋-GB2312" w:hAnsi="CESI仿宋-GB2312" w:eastAsia="CESI仿宋-GB2312" w:cs="CESI仿宋-GB2312"/>
          <w:sz w:val="32"/>
          <w:szCs w:val="32"/>
          <w:lang w:eastAsia="zh-CN"/>
        </w:rPr>
        <w:t>自然资源部和省委</w:t>
      </w:r>
      <w:r>
        <w:rPr>
          <w:rFonts w:hint="eastAsia" w:ascii="CESI仿宋-GB2312" w:hAnsi="CESI仿宋-GB2312" w:eastAsia="CESI仿宋-GB2312" w:cs="CESI仿宋-GB2312"/>
          <w:sz w:val="32"/>
          <w:szCs w:val="32"/>
        </w:rPr>
        <w:t>省政府关于土地征收成片开发的相关要求。对县（市、区）区域内存在大量批而未供或者闲置土地，且2009年至成片开发前一年平均供地率低于70%的和各类开发区、城市新区土地利用效率低下的，暂</w:t>
      </w:r>
      <w:r>
        <w:rPr>
          <w:rFonts w:hint="eastAsia" w:ascii="CESI仿宋-GB2312" w:hAnsi="CESI仿宋-GB2312" w:eastAsia="CESI仿宋-GB2312" w:cs="CESI仿宋-GB2312"/>
          <w:sz w:val="32"/>
          <w:szCs w:val="32"/>
          <w:lang w:eastAsia="zh-CN"/>
        </w:rPr>
        <w:t>缓</w:t>
      </w:r>
      <w:r>
        <w:rPr>
          <w:rFonts w:hint="eastAsia" w:ascii="CESI仿宋-GB2312" w:hAnsi="CESI仿宋-GB2312" w:eastAsia="CESI仿宋-GB2312" w:cs="CESI仿宋-GB2312"/>
          <w:sz w:val="32"/>
          <w:szCs w:val="32"/>
        </w:rPr>
        <w:t>成片开发方案审批，并按季度开展存量用地评估。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五、强化组织保障，构建长效机制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各市</w:t>
      </w:r>
      <w:r>
        <w:rPr>
          <w:rFonts w:hint="eastAsia" w:ascii="CESI仿宋-GB2312" w:hAnsi="CESI仿宋-GB2312" w:eastAsia="CESI仿宋-GB2312" w:cs="CESI仿宋-GB2312"/>
          <w:sz w:val="32"/>
          <w:szCs w:val="32"/>
          <w:lang w:eastAsia="zh-CN"/>
        </w:rPr>
        <w:t>、县（区）人民</w:t>
      </w:r>
      <w:r>
        <w:rPr>
          <w:rFonts w:hint="eastAsia" w:ascii="CESI仿宋-GB2312" w:hAnsi="CESI仿宋-GB2312" w:eastAsia="CESI仿宋-GB2312" w:cs="CESI仿宋-GB2312"/>
          <w:sz w:val="32"/>
          <w:szCs w:val="32"/>
        </w:rPr>
        <w:t>政府要高度重视，加强统筹协调，明确部门责任，搭建跨部门数据共享与业务协同平台。将批而未供和闲置土地处置工作纳入年度绩效考核，对推进不力的进行通报并督促整改。支持各</w:t>
      </w:r>
      <w:r>
        <w:rPr>
          <w:rFonts w:hint="eastAsia" w:ascii="CESI仿宋-GB2312" w:hAnsi="CESI仿宋-GB2312" w:eastAsia="CESI仿宋-GB2312" w:cs="CESI仿宋-GB2312"/>
          <w:sz w:val="32"/>
          <w:szCs w:val="32"/>
          <w:lang w:eastAsia="zh-CN"/>
        </w:rPr>
        <w:t>市县</w:t>
      </w:r>
      <w:r>
        <w:rPr>
          <w:rFonts w:hint="eastAsia" w:ascii="CESI仿宋-GB2312" w:hAnsi="CESI仿宋-GB2312" w:eastAsia="CESI仿宋-GB2312" w:cs="CESI仿宋-GB2312"/>
          <w:sz w:val="32"/>
          <w:szCs w:val="32"/>
        </w:rPr>
        <w:t>开展政策</w:t>
      </w:r>
      <w:r>
        <w:rPr>
          <w:rFonts w:hint="eastAsia" w:ascii="CESI仿宋-GB2312" w:hAnsi="CESI仿宋-GB2312" w:eastAsia="CESI仿宋-GB2312" w:cs="CESI仿宋-GB2312"/>
          <w:sz w:val="32"/>
          <w:szCs w:val="32"/>
          <w:lang w:eastAsia="zh-CN"/>
        </w:rPr>
        <w:t>探索</w:t>
      </w:r>
      <w:r>
        <w:rPr>
          <w:rFonts w:hint="eastAsia" w:ascii="CESI仿宋-GB2312" w:hAnsi="CESI仿宋-GB2312" w:eastAsia="CESI仿宋-GB2312" w:cs="CESI仿宋-GB2312"/>
          <w:sz w:val="32"/>
          <w:szCs w:val="32"/>
        </w:rPr>
        <w:t>，及时总结推广有效经验和创新做法。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    本通知与国家层面文件不一致的地方，以国家层面文件为主。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陕西省自然资源厅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2025年12月 日</w:t>
      </w:r>
    </w:p>
    <w:p>
      <w:pPr>
        <w:rPr>
          <w:rFonts w:hint="eastAsia" w:ascii="CESI仿宋-GB2312" w:hAnsi="CESI仿宋-GB2312" w:eastAsia="CESI仿宋-GB2312" w:cs="CESI仿宋-GB2312"/>
          <w:sz w:val="32"/>
          <w:szCs w:val="32"/>
        </w:rPr>
      </w:pPr>
    </w:p>
    <w:p>
      <w:pPr>
        <w:rPr>
          <w:rFonts w:hint="eastAsia" w:ascii="CESI仿宋-GB2312" w:hAnsi="CESI仿宋-GB2312" w:eastAsia="CESI仿宋-GB2312" w:cs="CESI仿宋-GB2312"/>
          <w:sz w:val="32"/>
          <w:szCs w:val="32"/>
        </w:rPr>
      </w:pPr>
    </w:p>
    <w:p>
      <w:pPr>
        <w:rPr>
          <w:rFonts w:hint="eastAsia" w:ascii="CESI仿宋-GB2312" w:hAnsi="CESI仿宋-GB2312" w:eastAsia="CESI仿宋-GB2312" w:cs="CESI仿宋-GB2312"/>
          <w:sz w:val="32"/>
          <w:szCs w:val="32"/>
        </w:rPr>
      </w:pPr>
    </w:p>
    <w:p>
      <w:pPr>
        <w:rPr>
          <w:rFonts w:hint="eastAsia" w:ascii="CESI仿宋-GB2312" w:hAnsi="CESI仿宋-GB2312" w:eastAsia="CESI仿宋-GB2312" w:cs="CESI仿宋-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77FC51"/>
    <w:rsid w:val="3EAB0813"/>
    <w:rsid w:val="7459F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user</cp:lastModifiedBy>
  <dcterms:modified xsi:type="dcterms:W3CDTF">2025-12-12T16:17:30Z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