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_GBK" w:eastAsia="方正小标宋_GBK" w:cs="华文中宋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 w:cs="华文中宋"/>
          <w:sz w:val="44"/>
          <w:szCs w:val="44"/>
        </w:rPr>
      </w:pPr>
      <w:bookmarkStart w:id="3" w:name="_GoBack"/>
      <w:r>
        <w:rPr>
          <w:rFonts w:hint="eastAsia" w:ascii="方正小标宋_GBK" w:eastAsia="方正小标宋_GBK" w:cs="华文中宋"/>
          <w:sz w:val="44"/>
          <w:szCs w:val="44"/>
          <w:lang w:eastAsia="zh-CN"/>
        </w:rPr>
        <w:t>2020</w:t>
      </w:r>
      <w:r>
        <w:rPr>
          <w:rFonts w:hint="eastAsia" w:ascii="方正小标宋_GBK" w:eastAsia="方正小标宋_GBK" w:cs="华文中宋"/>
          <w:sz w:val="44"/>
          <w:szCs w:val="44"/>
        </w:rPr>
        <w:t>年陕西自然资源科普讲解大赛暨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_GBK" w:eastAsia="方正小标宋_GBK" w:cs="华文中宋"/>
          <w:sz w:val="44"/>
          <w:szCs w:val="44"/>
        </w:rPr>
      </w:pPr>
      <w:r>
        <w:rPr>
          <w:rFonts w:ascii="方正小标宋_GBK" w:hAnsi="华文中宋" w:eastAsia="方正小标宋_GBK" w:cs="华文中宋"/>
          <w:sz w:val="44"/>
          <w:szCs w:val="44"/>
        </w:rPr>
        <w:t>20</w:t>
      </w:r>
      <w:r>
        <w:rPr>
          <w:rFonts w:hint="eastAsia" w:ascii="方正小标宋_GBK" w:hAnsi="华文中宋" w:eastAsia="方正小标宋_GBK" w:cs="华文中宋"/>
          <w:sz w:val="44"/>
          <w:szCs w:val="44"/>
          <w:lang w:val="en-US" w:eastAsia="zh-CN"/>
        </w:rPr>
        <w:t>20</w:t>
      </w:r>
      <w:r>
        <w:rPr>
          <w:rFonts w:hint="eastAsia" w:ascii="方正小标宋_GBK" w:hAnsi="华文中宋" w:eastAsia="方正小标宋_GBK" w:cs="华文中宋"/>
          <w:sz w:val="44"/>
          <w:szCs w:val="44"/>
        </w:rPr>
        <w:t>年</w:t>
      </w:r>
      <w:r>
        <w:rPr>
          <w:rFonts w:hint="eastAsia" w:ascii="方正小标宋_GBK" w:hAnsi="华文中宋" w:eastAsia="方正小标宋_GBK" w:cs="华文中宋"/>
          <w:color w:val="auto"/>
          <w:sz w:val="44"/>
          <w:szCs w:val="44"/>
          <w:lang w:val="en-US" w:eastAsia="zh-CN"/>
        </w:rPr>
        <w:t>部省</w:t>
      </w:r>
      <w:r>
        <w:rPr>
          <w:rFonts w:hint="eastAsia" w:ascii="方正小标宋_GBK" w:hAnsi="华文中宋" w:eastAsia="方正小标宋_GBK" w:cs="华文中宋"/>
          <w:sz w:val="44"/>
          <w:szCs w:val="44"/>
        </w:rPr>
        <w:t>科普讲解大赛选拔赛</w:t>
      </w:r>
      <w:r>
        <w:rPr>
          <w:rFonts w:hint="eastAsia" w:ascii="方正小标宋_GBK" w:eastAsia="方正小标宋_GBK" w:cs="华文中宋"/>
          <w:sz w:val="44"/>
          <w:szCs w:val="44"/>
        </w:rPr>
        <w:t>实施方案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为深入贯彻习近平生态文明思想和关于科学普及的重要论述，弘扬科学精神，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普及科学知识和技术方法，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疫情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2020年陕西自然资源科普讲解大赛暨2020年部省科普讲解大赛选拔赛由</w:t>
      </w:r>
      <w:r>
        <w:rPr>
          <w:rFonts w:hint="eastAsia" w:ascii="仿宋_GB2312" w:eastAsia="仿宋_GB2312" w:cs="仿宋"/>
          <w:color w:val="auto"/>
          <w:sz w:val="32"/>
          <w:szCs w:val="32"/>
        </w:rPr>
        <w:t>各单位组织预赛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，主办单位以</w:t>
      </w:r>
      <w:r>
        <w:rPr>
          <w:rFonts w:hint="eastAsia" w:ascii="仿宋_GB2312" w:eastAsia="仿宋_GB2312" w:cs="仿宋"/>
          <w:color w:val="auto"/>
          <w:sz w:val="32"/>
          <w:szCs w:val="32"/>
        </w:rPr>
        <w:t>专家视频评审方式组织复赛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，以</w:t>
      </w:r>
      <w:r>
        <w:rPr>
          <w:rFonts w:hint="eastAsia" w:ascii="仿宋_GB2312" w:eastAsia="仿宋_GB2312" w:cs="仿宋"/>
          <w:color w:val="auto"/>
          <w:sz w:val="32"/>
          <w:szCs w:val="32"/>
        </w:rPr>
        <w:t>网络直播现场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比</w:t>
      </w:r>
      <w:r>
        <w:rPr>
          <w:rFonts w:hint="eastAsia" w:ascii="仿宋_GB2312" w:eastAsia="仿宋_GB2312" w:cs="仿宋"/>
          <w:color w:val="auto"/>
          <w:sz w:val="32"/>
          <w:szCs w:val="32"/>
        </w:rPr>
        <w:t>赛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 w:cs="仿宋"/>
          <w:color w:val="auto"/>
          <w:sz w:val="32"/>
          <w:szCs w:val="32"/>
        </w:rPr>
        <w:t>形式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组织决赛</w:t>
      </w:r>
      <w:r>
        <w:rPr>
          <w:rFonts w:hint="eastAsia" w:ascii="仿宋_GB2312" w:eastAsia="仿宋_GB2312" w:cs="仿宋"/>
          <w:color w:val="auto"/>
          <w:sz w:val="32"/>
          <w:szCs w:val="32"/>
        </w:rPr>
        <w:t>，同时选拔推荐2020年自然资源</w:t>
      </w:r>
      <w:r>
        <w:rPr>
          <w:rFonts w:hint="eastAsia" w:ascii="仿宋_GB2312" w:eastAsia="仿宋_GB2312" w:cs="仿宋"/>
          <w:sz w:val="32"/>
          <w:szCs w:val="32"/>
        </w:rPr>
        <w:t>部科普讲解大赛、陕西科普讲解大赛参赛选手。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现</w:t>
      </w:r>
      <w:r>
        <w:rPr>
          <w:rFonts w:hint="eastAsia" w:ascii="仿宋_GB2312" w:eastAsia="仿宋_GB2312" w:cs="仿宋"/>
          <w:kern w:val="0"/>
          <w:sz w:val="32"/>
          <w:szCs w:val="32"/>
        </w:rPr>
        <w:t>制定大赛实施方案如下：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一、组织方式及赛制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sz w:val="32"/>
          <w:szCs w:val="32"/>
        </w:rPr>
        <w:t>主办单位：</w:t>
      </w:r>
      <w:r>
        <w:rPr>
          <w:rFonts w:hint="eastAsia" w:ascii="仿宋_GB2312" w:eastAsia="仿宋_GB2312" w:cs="仿宋"/>
          <w:color w:val="000000"/>
          <w:sz w:val="32"/>
          <w:szCs w:val="32"/>
        </w:rPr>
        <w:t>陕西省自然资源厅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、陕西省测绘地理信息局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、陕西省土地学会、陕西省土地估价师与土地登记代理人协会共同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主办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承办单位</w:t>
      </w:r>
      <w:r>
        <w:rPr>
          <w:rFonts w:hint="eastAsia" w:ascii="仿宋_GB2312" w:eastAsia="仿宋_GB2312" w:cs="仿宋"/>
          <w:color w:val="auto"/>
          <w:sz w:val="32"/>
          <w:szCs w:val="32"/>
        </w:rPr>
        <w:t>：</w:t>
      </w:r>
      <w:r>
        <w:rPr>
          <w:rFonts w:hint="eastAsia" w:ascii="仿宋_GB2312" w:eastAsia="仿宋_GB2312" w:cs="仿宋"/>
          <w:sz w:val="32"/>
          <w:szCs w:val="32"/>
        </w:rPr>
        <w:t>陕西省国土资源科技中心</w:t>
      </w:r>
      <w:r>
        <w:rPr>
          <w:rFonts w:hint="eastAsia" w:ascii="仿宋_GB2312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"/>
          <w:sz w:val="32"/>
          <w:szCs w:val="32"/>
        </w:rPr>
        <w:t>陕西陕核文化产业发展有限公司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具体承办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两主办单位科技部门</w:t>
      </w:r>
      <w:r>
        <w:rPr>
          <w:rFonts w:hint="eastAsia" w:ascii="仿宋_GB2312" w:eastAsia="仿宋_GB2312" w:cs="仿宋"/>
          <w:color w:val="000000"/>
          <w:sz w:val="32"/>
          <w:szCs w:val="32"/>
          <w:lang w:eastAsia="zh-CN"/>
        </w:rPr>
        <w:t>牵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头组织协调。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参赛单位：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eastAsia="仿宋_GB2312" w:cs="仿宋"/>
          <w:color w:val="auto"/>
          <w:sz w:val="32"/>
          <w:szCs w:val="32"/>
        </w:rPr>
        <w:t>市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"/>
          <w:color w:val="auto"/>
          <w:sz w:val="32"/>
          <w:szCs w:val="32"/>
        </w:rPr>
        <w:t>区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"/>
          <w:color w:val="auto"/>
          <w:sz w:val="32"/>
          <w:szCs w:val="32"/>
        </w:rPr>
        <w:t>自然资源局、杨凌示范区、韩城市自然资源局、西咸新区自然资源局，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自然资源</w:t>
      </w:r>
      <w:r>
        <w:rPr>
          <w:rFonts w:hint="eastAsia" w:ascii="仿宋_GB2312" w:eastAsia="仿宋_GB2312" w:cs="仿宋"/>
          <w:color w:val="000000"/>
          <w:sz w:val="32"/>
          <w:szCs w:val="32"/>
        </w:rPr>
        <w:t>厅机关各处室（局）、厅管各单位，</w:t>
      </w:r>
      <w:r>
        <w:rPr>
          <w:rFonts w:hint="eastAsia" w:ascii="仿宋_GB2312" w:eastAsia="仿宋_GB2312" w:cs="仿宋"/>
          <w:color w:val="000000"/>
          <w:sz w:val="32"/>
          <w:szCs w:val="32"/>
          <w:lang w:eastAsia="zh-CN"/>
        </w:rPr>
        <w:t>测绘地理信息局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机关各处室、局属各单位</w:t>
      </w:r>
      <w:r>
        <w:rPr>
          <w:rFonts w:hint="eastAsia" w:ascii="仿宋_GB2312" w:eastAsia="仿宋_GB2312" w:cs="仿宋"/>
          <w:color w:val="000000"/>
          <w:sz w:val="32"/>
          <w:szCs w:val="32"/>
          <w:lang w:eastAsia="zh-CN"/>
        </w:rPr>
        <w:t>，陕西</w:t>
      </w:r>
      <w:r>
        <w:rPr>
          <w:rFonts w:hint="eastAsia" w:ascii="仿宋_GB2312" w:eastAsia="仿宋_GB2312" w:cs="仿宋"/>
          <w:color w:val="000000"/>
          <w:sz w:val="32"/>
          <w:szCs w:val="32"/>
        </w:rPr>
        <w:t>省地</w:t>
      </w:r>
      <w:r>
        <w:rPr>
          <w:rFonts w:hint="eastAsia" w:ascii="仿宋_GB2312" w:eastAsia="仿宋_GB2312" w:cs="仿宋"/>
          <w:color w:val="000000"/>
          <w:sz w:val="32"/>
          <w:szCs w:val="32"/>
          <w:lang w:eastAsia="zh-CN"/>
        </w:rPr>
        <w:t>质</w:t>
      </w:r>
      <w:r>
        <w:rPr>
          <w:rFonts w:hint="eastAsia" w:ascii="仿宋_GB2312" w:eastAsia="仿宋_GB2312" w:cs="仿宋"/>
          <w:color w:val="000000"/>
          <w:sz w:val="32"/>
          <w:szCs w:val="32"/>
        </w:rPr>
        <w:t>调</w:t>
      </w:r>
      <w:r>
        <w:rPr>
          <w:rFonts w:hint="eastAsia" w:ascii="仿宋_GB2312" w:eastAsia="仿宋_GB2312" w:cs="仿宋"/>
          <w:color w:val="000000"/>
          <w:sz w:val="32"/>
          <w:szCs w:val="32"/>
          <w:lang w:eastAsia="zh-CN"/>
        </w:rPr>
        <w:t>查</w:t>
      </w:r>
      <w:r>
        <w:rPr>
          <w:rFonts w:hint="eastAsia" w:ascii="仿宋_GB2312" w:eastAsia="仿宋_GB2312" w:cs="仿宋"/>
          <w:color w:val="000000"/>
          <w:sz w:val="32"/>
          <w:szCs w:val="32"/>
        </w:rPr>
        <w:t>院，</w:t>
      </w:r>
      <w:r>
        <w:rPr>
          <w:rFonts w:hint="eastAsia" w:ascii="仿宋_GB2312" w:eastAsia="仿宋_GB2312" w:cs="仿宋"/>
          <w:color w:val="000000"/>
          <w:sz w:val="32"/>
          <w:szCs w:val="32"/>
          <w:lang w:eastAsia="zh-CN"/>
        </w:rPr>
        <w:t>陕西</w:t>
      </w:r>
      <w:r>
        <w:rPr>
          <w:rFonts w:hint="eastAsia" w:ascii="仿宋_GB2312" w:eastAsia="仿宋_GB2312" w:cs="仿宋"/>
          <w:color w:val="000000"/>
          <w:sz w:val="32"/>
          <w:szCs w:val="32"/>
        </w:rPr>
        <w:t>省</w:t>
      </w:r>
      <w:r>
        <w:rPr>
          <w:rFonts w:hint="eastAsia" w:ascii="仿宋_GB2312" w:eastAsia="仿宋_GB2312" w:cs="仿宋"/>
          <w:color w:val="000000"/>
          <w:sz w:val="32"/>
          <w:szCs w:val="32"/>
          <w:lang w:eastAsia="zh-CN"/>
        </w:rPr>
        <w:t>土</w:t>
      </w:r>
      <w:r>
        <w:rPr>
          <w:rFonts w:hint="eastAsia" w:ascii="仿宋_GB2312" w:eastAsia="仿宋_GB2312" w:cs="仿宋"/>
          <w:color w:val="000000"/>
          <w:sz w:val="32"/>
          <w:szCs w:val="32"/>
        </w:rPr>
        <w:t>地</w:t>
      </w:r>
      <w:r>
        <w:rPr>
          <w:rFonts w:hint="eastAsia" w:ascii="仿宋_GB2312" w:eastAsia="仿宋_GB2312" w:cs="仿宋"/>
          <w:color w:val="000000"/>
          <w:sz w:val="32"/>
          <w:szCs w:val="32"/>
          <w:lang w:eastAsia="zh-CN"/>
        </w:rPr>
        <w:t>工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程</w:t>
      </w:r>
      <w:r>
        <w:rPr>
          <w:rFonts w:hint="eastAsia" w:ascii="仿宋_GB2312" w:eastAsia="仿宋_GB2312" w:cs="仿宋"/>
          <w:color w:val="auto"/>
          <w:sz w:val="32"/>
          <w:szCs w:val="32"/>
        </w:rPr>
        <w:t>建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设</w:t>
      </w:r>
      <w:r>
        <w:rPr>
          <w:rFonts w:hint="eastAsia" w:ascii="仿宋_GB2312" w:eastAsia="仿宋_GB2312" w:cs="仿宋"/>
          <w:color w:val="auto"/>
          <w:sz w:val="32"/>
          <w:szCs w:val="32"/>
        </w:rPr>
        <w:t>集团，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陕西自然博物馆，</w:t>
      </w:r>
      <w:r>
        <w:rPr>
          <w:rFonts w:hint="eastAsia" w:ascii="仿宋_GB2312" w:eastAsia="仿宋_GB2312" w:cs="仿宋"/>
          <w:color w:val="auto"/>
          <w:sz w:val="32"/>
          <w:szCs w:val="32"/>
        </w:rPr>
        <w:t>在陕自然资源科普基地、国家和省地质公园、部重点实验室，各地勘单位，其他从事自然资源领域工作的单位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，有关高校</w:t>
      </w:r>
      <w:r>
        <w:rPr>
          <w:rFonts w:hint="eastAsia" w:ascii="仿宋_GB2312" w:eastAsia="仿宋_GB2312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新冠肺炎疫情防控期间，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在做好疫情防控措施，确保安全前提下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自行组织预赛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选拔推荐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2-3</w:t>
      </w:r>
      <w:r>
        <w:rPr>
          <w:rFonts w:hint="eastAsia" w:ascii="仿宋_GB2312" w:hAnsi="仿宋_GB2312" w:eastAsia="仿宋_GB2312" w:cs="仿宋_GB2312"/>
          <w:sz w:val="32"/>
          <w:szCs w:val="32"/>
        </w:rPr>
        <w:t>名优秀科普讲解人员报名参加复赛。</w:t>
      </w:r>
      <w:r>
        <w:rPr>
          <w:rFonts w:hint="eastAsia" w:ascii="仿宋_GB2312" w:eastAsia="仿宋_GB2312" w:cs="仿宋"/>
          <w:color w:val="auto"/>
          <w:sz w:val="32"/>
          <w:szCs w:val="32"/>
        </w:rPr>
        <w:t>具体预赛时间、地点由各参</w:t>
      </w:r>
      <w:r>
        <w:rPr>
          <w:rFonts w:hint="eastAsia" w:ascii="仿宋_GB2312" w:eastAsia="仿宋_GB2312" w:cs="仿宋"/>
          <w:sz w:val="32"/>
          <w:szCs w:val="32"/>
        </w:rPr>
        <w:t>赛单位自行确定，比赛规则可以参照本实施方案进行。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复赛、决赛由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两主办单位科技部门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会同有关各方具体承办</w:t>
      </w:r>
      <w:r>
        <w:rPr>
          <w:rFonts w:hint="eastAsia" w:ascii="仿宋_GB2312" w:eastAsia="仿宋_GB2312" w:cs="仿宋"/>
          <w:sz w:val="32"/>
          <w:szCs w:val="32"/>
        </w:rPr>
        <w:t>。复赛评选出前</w:t>
      </w:r>
      <w:r>
        <w:rPr>
          <w:rFonts w:ascii="仿宋_GB2312" w:eastAsia="仿宋_GB2312" w:cs="仿宋"/>
          <w:sz w:val="32"/>
          <w:szCs w:val="32"/>
        </w:rPr>
        <w:t>20</w:t>
      </w:r>
      <w:r>
        <w:rPr>
          <w:rFonts w:hint="eastAsia" w:ascii="仿宋_GB2312" w:eastAsia="仿宋_GB2312" w:cs="仿宋"/>
          <w:sz w:val="32"/>
          <w:szCs w:val="32"/>
        </w:rPr>
        <w:t>名选手进入决赛。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二、赛程安排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 w:cs="仿宋"/>
          <w:sz w:val="32"/>
          <w:szCs w:val="32"/>
        </w:rPr>
      </w:pPr>
      <w:r>
        <w:rPr>
          <w:rFonts w:hint="eastAsia" w:ascii="楷体_GB2312" w:eastAsia="楷体_GB2312" w:cs="仿宋"/>
          <w:sz w:val="32"/>
          <w:szCs w:val="32"/>
        </w:rPr>
        <w:t>（一）培训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1.</w:t>
      </w:r>
      <w:r>
        <w:rPr>
          <w:rFonts w:hint="eastAsia" w:ascii="仿宋_GB2312" w:eastAsia="仿宋_GB2312" w:cs="仿宋"/>
          <w:sz w:val="32"/>
          <w:szCs w:val="32"/>
        </w:rPr>
        <w:t>培训目的：结合日常工作，提升参赛选手的综合业务素质和科普水平，参加人员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为报名参赛选手</w:t>
      </w:r>
      <w:r>
        <w:rPr>
          <w:rFonts w:hint="eastAsia" w:ascii="仿宋_GB2312" w:eastAsia="仿宋_GB2312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2.</w:t>
      </w:r>
      <w:r>
        <w:rPr>
          <w:rFonts w:hint="eastAsia" w:ascii="仿宋_GB2312" w:eastAsia="仿宋_GB2312" w:cs="仿宋"/>
          <w:sz w:val="32"/>
          <w:szCs w:val="32"/>
        </w:rPr>
        <w:t>培训时间：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采用网络视频授课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方式进行，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  <w:t>具体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3.</w:t>
      </w:r>
      <w:r>
        <w:rPr>
          <w:rFonts w:hint="eastAsia" w:ascii="仿宋_GB2312" w:eastAsia="仿宋_GB2312" w:cs="仿宋"/>
          <w:sz w:val="32"/>
          <w:szCs w:val="32"/>
        </w:rPr>
        <w:t>培训内容：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主要包括讲解词撰写、播音主持与参赛技巧、服装形体与礼仪以及往届国赛获奖选手经验分享等。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 w:cs="仿宋"/>
          <w:kern w:val="0"/>
          <w:sz w:val="32"/>
          <w:szCs w:val="32"/>
        </w:rPr>
      </w:pPr>
      <w:r>
        <w:rPr>
          <w:rFonts w:hint="eastAsia" w:ascii="楷体_GB2312" w:eastAsia="楷体_GB2312" w:cs="仿宋"/>
          <w:kern w:val="0"/>
          <w:sz w:val="32"/>
          <w:szCs w:val="32"/>
        </w:rPr>
        <w:t>（二）复赛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在预赛推荐的基础上，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4月28-29日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两主办单位共同</w:t>
      </w:r>
      <w:r>
        <w:rPr>
          <w:rFonts w:hint="eastAsia" w:ascii="仿宋_GB2312" w:hAnsi="仿宋_GB2312" w:eastAsia="仿宋_GB2312" w:cs="仿宋_GB2312"/>
          <w:sz w:val="32"/>
          <w:szCs w:val="32"/>
        </w:rPr>
        <w:t>聘请有关专家，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专家视频评审的方式进行复赛，</w:t>
      </w:r>
      <w:r>
        <w:rPr>
          <w:rFonts w:hint="eastAsia" w:ascii="仿宋_GB2312" w:eastAsia="仿宋_GB2312" w:cs="仿宋"/>
          <w:sz w:val="32"/>
          <w:szCs w:val="32"/>
        </w:rPr>
        <w:t>按专家评委打分由高到低顺序晋级，</w:t>
      </w:r>
      <w:r>
        <w:rPr>
          <w:rFonts w:hint="eastAsia" w:ascii="仿宋_GB2312" w:hAnsi="仿宋_GB2312" w:eastAsia="仿宋_GB2312" w:cs="仿宋_GB2312"/>
          <w:sz w:val="32"/>
          <w:szCs w:val="32"/>
        </w:rPr>
        <w:t>前20名选手参加决赛。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楷体_GB2312" w:eastAsia="楷体_GB2312" w:cs="仿宋"/>
          <w:kern w:val="0"/>
          <w:sz w:val="32"/>
          <w:szCs w:val="32"/>
        </w:rPr>
        <w:t>（三）</w:t>
      </w:r>
      <w:r>
        <w:rPr>
          <w:rFonts w:hint="eastAsia" w:ascii="楷体_GB2312" w:eastAsia="楷体_GB2312" w:cs="仿宋"/>
          <w:sz w:val="32"/>
          <w:szCs w:val="32"/>
        </w:rPr>
        <w:t>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</w:t>
      </w:r>
      <w:r>
        <w:rPr>
          <w:rFonts w:hint="eastAsia" w:ascii="仿宋_GB2312" w:eastAsia="仿宋_GB2312" w:cs="仿宋"/>
          <w:color w:val="auto"/>
          <w:sz w:val="32"/>
          <w:szCs w:val="32"/>
        </w:rPr>
        <w:t>网络直播现场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比</w:t>
      </w:r>
      <w:r>
        <w:rPr>
          <w:rFonts w:hint="eastAsia" w:ascii="仿宋_GB2312" w:eastAsia="仿宋_GB2312" w:cs="仿宋"/>
          <w:color w:val="auto"/>
          <w:sz w:val="32"/>
          <w:szCs w:val="32"/>
        </w:rPr>
        <w:t>赛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 w:cs="仿宋"/>
          <w:color w:val="auto"/>
          <w:sz w:val="32"/>
          <w:szCs w:val="32"/>
        </w:rPr>
        <w:t>形式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开展，由自主命题讲解（限时4分钟）和随机命题讲解（限时2分钟）两个环节组成，讲解主题内容与自然资源领域和自然科学相关。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决赛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  <w:t>初步定于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/>
        </w:rPr>
        <w:t>5月中下旬进行，具体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时间、地点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  <w:t>及组织形式，将根据疫情防控形势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ascii="仿宋_GB2312" w:eastAsia="仿宋_GB2312" w:cs="仿宋"/>
          <w:color w:val="auto"/>
          <w:sz w:val="32"/>
          <w:szCs w:val="32"/>
        </w:rPr>
        <w:t>2.</w:t>
      </w:r>
      <w:r>
        <w:rPr>
          <w:rFonts w:hint="eastAsia" w:ascii="仿宋_GB2312" w:eastAsia="仿宋_GB2312" w:cs="仿宋"/>
          <w:color w:val="auto"/>
          <w:sz w:val="32"/>
          <w:szCs w:val="32"/>
        </w:rPr>
        <w:t>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选手讲解分为</w:t>
      </w:r>
      <w:r>
        <w:rPr>
          <w:rFonts w:hint="eastAsia" w:ascii="仿宋_GB2312" w:eastAsia="仿宋_GB2312" w:cs="仿宋"/>
          <w:color w:val="auto"/>
          <w:sz w:val="32"/>
          <w:szCs w:val="32"/>
        </w:rPr>
        <w:t>自主命题讲解和随机命题讲解两个环节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，讲解</w:t>
      </w:r>
      <w:r>
        <w:rPr>
          <w:rFonts w:hint="eastAsia" w:ascii="仿宋_GB2312" w:eastAsia="仿宋_GB2312" w:cs="仿宋"/>
          <w:color w:val="auto"/>
          <w:sz w:val="32"/>
          <w:szCs w:val="32"/>
        </w:rPr>
        <w:t>内容须与自然资源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领域</w:t>
      </w:r>
      <w:r>
        <w:rPr>
          <w:rFonts w:hint="eastAsia" w:ascii="仿宋_GB2312" w:eastAsia="仿宋_GB2312" w:cs="仿宋"/>
          <w:color w:val="auto"/>
          <w:sz w:val="32"/>
          <w:szCs w:val="32"/>
        </w:rPr>
        <w:t>相关。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其中自主命题讲解</w:t>
      </w:r>
      <w:r>
        <w:rPr>
          <w:rFonts w:hint="eastAsia" w:ascii="仿宋_GB2312" w:eastAsia="仿宋_GB2312" w:cs="仿宋"/>
          <w:kern w:val="0"/>
          <w:sz w:val="32"/>
          <w:szCs w:val="32"/>
        </w:rPr>
        <w:t>由选手围绕自然资源领域的科学知识和科技创新、国情国策、主体业务工作等科普内容命题进行讲解，</w:t>
      </w:r>
      <w:r>
        <w:rPr>
          <w:rFonts w:hint="eastAsia" w:ascii="仿宋_GB2312" w:eastAsia="仿宋_GB2312" w:cs="仿宋"/>
          <w:sz w:val="32"/>
          <w:szCs w:val="32"/>
        </w:rPr>
        <w:t>讲解时间为</w:t>
      </w:r>
      <w:r>
        <w:rPr>
          <w:rFonts w:ascii="仿宋_GB2312" w:eastAsia="仿宋_GB2312" w:cs="仿宋"/>
          <w:sz w:val="32"/>
          <w:szCs w:val="32"/>
        </w:rPr>
        <w:t>4</w:t>
      </w:r>
      <w:r>
        <w:rPr>
          <w:rFonts w:hint="eastAsia" w:ascii="仿宋_GB2312" w:eastAsia="仿宋_GB2312" w:cs="仿宋"/>
          <w:sz w:val="32"/>
          <w:szCs w:val="32"/>
        </w:rPr>
        <w:t>分钟。讲解时，选手必须借助多媒体等多种手段辅助进行讲解，丰富舞台效果。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随机命题讲解考核选手的随机应变能力</w:t>
      </w:r>
      <w:r>
        <w:rPr>
          <w:rFonts w:hint="eastAsia" w:ascii="仿宋_GB2312" w:eastAsia="仿宋_GB2312" w:cs="仿宋"/>
          <w:color w:val="auto"/>
          <w:sz w:val="32"/>
          <w:szCs w:val="32"/>
        </w:rPr>
        <w:t>和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发散思维，</w:t>
      </w:r>
      <w:r>
        <w:rPr>
          <w:rFonts w:hint="eastAsia" w:ascii="仿宋_GB2312" w:eastAsia="仿宋_GB2312" w:cs="仿宋"/>
          <w:color w:val="auto"/>
          <w:sz w:val="32"/>
          <w:szCs w:val="32"/>
        </w:rPr>
        <w:t>随机命题讲解时间为</w:t>
      </w:r>
      <w:r>
        <w:rPr>
          <w:rFonts w:ascii="仿宋_GB2312" w:eastAsia="仿宋_GB2312" w:cs="仿宋"/>
          <w:color w:val="auto"/>
          <w:sz w:val="32"/>
          <w:szCs w:val="32"/>
        </w:rPr>
        <w:t>2</w:t>
      </w:r>
      <w:r>
        <w:rPr>
          <w:rFonts w:hint="eastAsia" w:ascii="仿宋_GB2312" w:eastAsia="仿宋_GB2312" w:cs="仿宋"/>
          <w:color w:val="auto"/>
          <w:sz w:val="32"/>
          <w:szCs w:val="32"/>
        </w:rPr>
        <w:t>分钟。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</w:rPr>
        <w:t>候选命题有：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地质遗迹、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秦岭、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生态保护修复、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地球三极、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水循环、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荒漠化、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人工智能、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卫星遥感、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山水林田湖草生命共同体、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海水淡化、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国土调查、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气候变化、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清洁能源、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大数据、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黄河、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冰川冻土、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城市地质、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深海、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深地、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国土空间规划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</w:rPr>
        <w:t>等</w:t>
      </w:r>
      <w:r>
        <w:rPr>
          <w:rFonts w:ascii="仿宋_GB2312" w:hAnsi="仿宋" w:eastAsia="仿宋_GB2312" w:cs="仿宋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</w:rPr>
        <w:t>项内容。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选手出场时，需播放</w:t>
      </w:r>
      <w:r>
        <w:rPr>
          <w:rFonts w:ascii="仿宋_GB2312" w:eastAsia="仿宋_GB2312" w:cs="仿宋"/>
          <w:sz w:val="32"/>
          <w:szCs w:val="32"/>
        </w:rPr>
        <w:t>20</w:t>
      </w:r>
      <w:r>
        <w:rPr>
          <w:rFonts w:hint="eastAsia" w:ascii="仿宋_GB2312" w:eastAsia="仿宋_GB2312" w:cs="仿宋"/>
          <w:sz w:val="32"/>
          <w:szCs w:val="32"/>
        </w:rPr>
        <w:t>秒自我介绍视频。该环节不做比赛评分，视频由选手准备。选手制作视频统一用</w:t>
      </w:r>
      <w:r>
        <w:rPr>
          <w:rFonts w:ascii="仿宋_GB2312" w:eastAsia="仿宋_GB2312" w:cs="仿宋"/>
          <w:sz w:val="32"/>
          <w:szCs w:val="32"/>
        </w:rPr>
        <w:t>MPG</w:t>
      </w:r>
      <w:r>
        <w:rPr>
          <w:rFonts w:hint="eastAsia" w:ascii="仿宋_GB2312" w:eastAsia="仿宋_GB2312" w:cs="仿宋"/>
          <w:sz w:val="32"/>
          <w:szCs w:val="32"/>
        </w:rPr>
        <w:t>格式，画面比例</w:t>
      </w:r>
      <w:r>
        <w:rPr>
          <w:rFonts w:ascii="仿宋_GB2312" w:eastAsia="仿宋_GB2312" w:cs="仿宋"/>
          <w:sz w:val="32"/>
          <w:szCs w:val="32"/>
        </w:rPr>
        <w:t>16:9</w:t>
      </w:r>
      <w:r>
        <w:rPr>
          <w:rFonts w:hint="eastAsia" w:ascii="仿宋_GB2312" w:eastAsia="仿宋_GB2312" w:cs="仿宋"/>
          <w:sz w:val="32"/>
          <w:szCs w:val="32"/>
        </w:rPr>
        <w:t>，像素尺寸：</w:t>
      </w:r>
      <w:r>
        <w:rPr>
          <w:rFonts w:ascii="仿宋_GB2312" w:eastAsia="仿宋_GB2312" w:cs="仿宋"/>
          <w:sz w:val="32"/>
          <w:szCs w:val="32"/>
        </w:rPr>
        <w:t>720</w:t>
      </w:r>
      <w:r>
        <w:rPr>
          <w:rFonts w:hint="eastAsia" w:ascii="仿宋_GB2312" w:hAnsi="Arial" w:eastAsia="仿宋_GB2312" w:cs="Arial"/>
          <w:sz w:val="32"/>
          <w:szCs w:val="32"/>
        </w:rPr>
        <w:t>×</w:t>
      </w:r>
      <w:r>
        <w:rPr>
          <w:rFonts w:ascii="仿宋_GB2312" w:eastAsia="仿宋_GB2312" w:cs="仿宋"/>
          <w:sz w:val="32"/>
          <w:szCs w:val="32"/>
        </w:rPr>
        <w:t>576</w:t>
      </w:r>
      <w:r>
        <w:rPr>
          <w:rFonts w:hint="eastAsia" w:ascii="仿宋_GB2312" w:eastAsia="仿宋_GB2312" w:cs="仿宋"/>
          <w:sz w:val="32"/>
          <w:szCs w:val="32"/>
        </w:rPr>
        <w:t>，提供的</w:t>
      </w:r>
      <w:r>
        <w:rPr>
          <w:rFonts w:ascii="仿宋_GB2312" w:eastAsia="仿宋_GB2312" w:cs="仿宋"/>
          <w:sz w:val="32"/>
          <w:szCs w:val="32"/>
        </w:rPr>
        <w:t>PPT</w:t>
      </w:r>
      <w:r>
        <w:rPr>
          <w:rFonts w:hint="eastAsia" w:ascii="仿宋_GB2312" w:eastAsia="仿宋_GB2312" w:cs="仿宋"/>
          <w:sz w:val="32"/>
          <w:szCs w:val="32"/>
        </w:rPr>
        <w:t>须为</w:t>
      </w:r>
      <w:r>
        <w:rPr>
          <w:rFonts w:ascii="仿宋_GB2312" w:eastAsia="仿宋_GB2312" w:cs="仿宋"/>
          <w:sz w:val="32"/>
          <w:szCs w:val="32"/>
        </w:rPr>
        <w:t>office 2010</w:t>
      </w:r>
      <w:r>
        <w:rPr>
          <w:rFonts w:hint="eastAsia" w:ascii="仿宋_GB2312" w:eastAsia="仿宋_GB2312" w:cs="仿宋"/>
          <w:sz w:val="32"/>
          <w:szCs w:val="32"/>
        </w:rPr>
        <w:t>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三、比赛规则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（一）比赛由选手自己抽签确定上场顺序，配带号码牌上场。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（二）自主命题讲解限时</w:t>
      </w:r>
      <w:r>
        <w:rPr>
          <w:rFonts w:ascii="仿宋_GB2312" w:eastAsia="仿宋_GB2312" w:cs="仿宋"/>
          <w:sz w:val="32"/>
          <w:szCs w:val="32"/>
        </w:rPr>
        <w:t>4</w:t>
      </w:r>
      <w:r>
        <w:rPr>
          <w:rFonts w:hint="eastAsia" w:ascii="仿宋_GB2312" w:eastAsia="仿宋_GB2312" w:cs="仿宋"/>
          <w:sz w:val="32"/>
          <w:szCs w:val="32"/>
        </w:rPr>
        <w:t>分钟，不足</w:t>
      </w:r>
      <w:r>
        <w:rPr>
          <w:rFonts w:ascii="仿宋_GB2312" w:eastAsia="仿宋_GB2312" w:cs="仿宋"/>
          <w:sz w:val="32"/>
          <w:szCs w:val="32"/>
        </w:rPr>
        <w:t>2</w:t>
      </w:r>
      <w:r>
        <w:rPr>
          <w:rFonts w:hint="eastAsia" w:ascii="仿宋_GB2312" w:eastAsia="仿宋_GB2312" w:cs="仿宋"/>
          <w:sz w:val="32"/>
          <w:szCs w:val="32"/>
        </w:rPr>
        <w:t>分钟扣</w:t>
      </w:r>
      <w:r>
        <w:rPr>
          <w:rFonts w:ascii="仿宋_GB2312" w:eastAsia="仿宋_GB2312" w:cs="仿宋"/>
          <w:sz w:val="32"/>
          <w:szCs w:val="32"/>
        </w:rPr>
        <w:t>2</w:t>
      </w:r>
      <w:r>
        <w:rPr>
          <w:rFonts w:hint="eastAsia" w:ascii="仿宋_GB2312" w:eastAsia="仿宋_GB2312" w:cs="仿宋"/>
          <w:sz w:val="32"/>
          <w:szCs w:val="32"/>
        </w:rPr>
        <w:t>分，超时</w:t>
      </w:r>
      <w:r>
        <w:rPr>
          <w:rFonts w:ascii="仿宋_GB2312" w:eastAsia="仿宋_GB2312" w:cs="仿宋"/>
          <w:sz w:val="32"/>
          <w:szCs w:val="32"/>
        </w:rPr>
        <w:t>15</w:t>
      </w:r>
      <w:r>
        <w:rPr>
          <w:rFonts w:hint="eastAsia" w:ascii="仿宋_GB2312" w:eastAsia="仿宋_GB2312" w:cs="仿宋"/>
          <w:sz w:val="32"/>
          <w:szCs w:val="32"/>
        </w:rPr>
        <w:t>秒讲解中止。随机命题讲解限时</w:t>
      </w:r>
      <w:r>
        <w:rPr>
          <w:rFonts w:ascii="仿宋_GB2312" w:eastAsia="仿宋_GB2312" w:cs="仿宋"/>
          <w:sz w:val="32"/>
          <w:szCs w:val="32"/>
        </w:rPr>
        <w:t>2</w:t>
      </w:r>
      <w:r>
        <w:rPr>
          <w:rFonts w:hint="eastAsia" w:ascii="仿宋_GB2312" w:eastAsia="仿宋_GB2312" w:cs="仿宋"/>
          <w:sz w:val="32"/>
          <w:szCs w:val="32"/>
        </w:rPr>
        <w:t>分钟，不足</w:t>
      </w:r>
      <w:r>
        <w:rPr>
          <w:rFonts w:ascii="仿宋_GB2312" w:eastAsia="仿宋_GB2312" w:cs="仿宋"/>
          <w:sz w:val="32"/>
          <w:szCs w:val="32"/>
        </w:rPr>
        <w:t>1</w:t>
      </w:r>
      <w:r>
        <w:rPr>
          <w:rFonts w:hint="eastAsia" w:ascii="仿宋_GB2312" w:eastAsia="仿宋_GB2312" w:cs="仿宋"/>
          <w:sz w:val="32"/>
          <w:szCs w:val="32"/>
        </w:rPr>
        <w:t>分钟扣</w:t>
      </w:r>
      <w:r>
        <w:rPr>
          <w:rFonts w:ascii="仿宋_GB2312" w:eastAsia="仿宋_GB2312" w:cs="仿宋"/>
          <w:sz w:val="32"/>
          <w:szCs w:val="32"/>
        </w:rPr>
        <w:t>2</w:t>
      </w:r>
      <w:r>
        <w:rPr>
          <w:rFonts w:hint="eastAsia" w:ascii="仿宋_GB2312" w:eastAsia="仿宋_GB2312" w:cs="仿宋"/>
          <w:sz w:val="32"/>
          <w:szCs w:val="32"/>
        </w:rPr>
        <w:t>分，超时</w:t>
      </w:r>
      <w:r>
        <w:rPr>
          <w:rFonts w:ascii="仿宋_GB2312" w:eastAsia="仿宋_GB2312" w:cs="仿宋"/>
          <w:sz w:val="32"/>
          <w:szCs w:val="32"/>
        </w:rPr>
        <w:t>5</w:t>
      </w:r>
      <w:r>
        <w:rPr>
          <w:rFonts w:hint="eastAsia" w:ascii="仿宋_GB2312" w:eastAsia="仿宋_GB2312" w:cs="仿宋"/>
          <w:sz w:val="32"/>
          <w:szCs w:val="32"/>
        </w:rPr>
        <w:t>秒讲解中止。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60" w:firstLine="640" w:firstLineChars="200"/>
        <w:textAlignment w:val="auto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（三）大赛将邀请</w:t>
      </w:r>
      <w:r>
        <w:rPr>
          <w:rFonts w:ascii="仿宋_GB2312" w:eastAsia="仿宋_GB2312" w:cs="仿宋"/>
          <w:sz w:val="32"/>
          <w:szCs w:val="32"/>
        </w:rPr>
        <w:t>5-7</w:t>
      </w:r>
      <w:r>
        <w:rPr>
          <w:rFonts w:hint="eastAsia" w:ascii="仿宋_GB2312" w:eastAsia="仿宋_GB2312" w:cs="仿宋"/>
          <w:sz w:val="32"/>
          <w:szCs w:val="32"/>
        </w:rPr>
        <w:t>名普通话、讲解、播音与主持、科普教育、自然资源等方面专家担任评委，在比赛环节进行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现场</w:t>
      </w:r>
      <w:r>
        <w:rPr>
          <w:rFonts w:hint="eastAsia" w:ascii="仿宋_GB2312" w:eastAsia="仿宋_GB2312" w:cs="仿宋"/>
          <w:color w:val="auto"/>
          <w:sz w:val="32"/>
          <w:szCs w:val="32"/>
        </w:rPr>
        <w:t>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（四）复赛评分标准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b/>
          <w:sz w:val="32"/>
          <w:szCs w:val="32"/>
        </w:rPr>
        <w:t>自主命题讲解</w:t>
      </w:r>
      <w:r>
        <w:rPr>
          <w:rFonts w:hint="eastAsia" w:ascii="仿宋_GB2312" w:eastAsia="仿宋_GB2312" w:cs="仿宋"/>
          <w:sz w:val="32"/>
          <w:szCs w:val="32"/>
        </w:rPr>
        <w:t>（总分</w:t>
      </w:r>
      <w:r>
        <w:rPr>
          <w:rFonts w:ascii="仿宋_GB2312" w:eastAsia="仿宋_GB2312" w:cs="仿宋"/>
          <w:sz w:val="32"/>
          <w:szCs w:val="32"/>
        </w:rPr>
        <w:t>100</w:t>
      </w:r>
      <w:r>
        <w:rPr>
          <w:rFonts w:hint="eastAsia" w:ascii="仿宋_GB2312" w:eastAsia="仿宋_GB2312" w:cs="仿宋"/>
          <w:sz w:val="32"/>
          <w:szCs w:val="32"/>
        </w:rPr>
        <w:t>分，评分保留到小数点后一位）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评委分别从内容陈述、语言表达、整体形象三方面进行评分。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内容必须包含</w:t>
      </w:r>
      <w:r>
        <w:rPr>
          <w:rFonts w:hint="eastAsia" w:ascii="仿宋_GB2312" w:eastAsia="仿宋_GB2312" w:cs="仿宋"/>
          <w:color w:val="auto"/>
          <w:sz w:val="32"/>
          <w:szCs w:val="32"/>
        </w:rPr>
        <w:t>自然资源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领域和自然科学有关</w:t>
      </w:r>
      <w:r>
        <w:rPr>
          <w:rFonts w:hint="eastAsia" w:ascii="仿宋_GB2312" w:eastAsia="仿宋_GB2312" w:cs="仿宋"/>
          <w:color w:val="auto"/>
          <w:sz w:val="32"/>
          <w:szCs w:val="32"/>
        </w:rPr>
        <w:t>知识，否</w:t>
      </w:r>
      <w:r>
        <w:rPr>
          <w:rFonts w:hint="eastAsia" w:ascii="仿宋_GB2312" w:eastAsia="仿宋_GB2312" w:cs="仿宋"/>
          <w:sz w:val="32"/>
          <w:szCs w:val="32"/>
        </w:rPr>
        <w:t>则不得分。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</w:t>
      </w:r>
      <w:r>
        <w:rPr>
          <w:rFonts w:ascii="仿宋_GB2312" w:eastAsia="仿宋_GB2312" w:cs="仿宋"/>
          <w:sz w:val="32"/>
          <w:szCs w:val="32"/>
        </w:rPr>
        <w:t>A</w:t>
      </w:r>
      <w:r>
        <w:rPr>
          <w:rFonts w:hint="eastAsia" w:ascii="仿宋_GB2312" w:eastAsia="仿宋_GB2312" w:cs="仿宋"/>
          <w:sz w:val="32"/>
          <w:szCs w:val="32"/>
        </w:rPr>
        <w:t>）内容陈述（</w:t>
      </w:r>
      <w:r>
        <w:rPr>
          <w:rFonts w:ascii="仿宋_GB2312" w:eastAsia="仿宋_GB2312" w:cs="仿宋"/>
          <w:sz w:val="32"/>
          <w:szCs w:val="32"/>
        </w:rPr>
        <w:t>50</w:t>
      </w:r>
      <w:r>
        <w:rPr>
          <w:rFonts w:hint="eastAsia" w:ascii="仿宋_GB2312" w:eastAsia="仿宋_GB2312" w:cs="仿宋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内容须与</w:t>
      </w:r>
      <w:r>
        <w:rPr>
          <w:rFonts w:hint="eastAsia" w:ascii="仿宋_GB2312" w:eastAsia="仿宋_GB2312" w:cs="仿宋"/>
          <w:color w:val="auto"/>
          <w:sz w:val="32"/>
          <w:szCs w:val="32"/>
        </w:rPr>
        <w:t>自然资源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和自然科学</w:t>
      </w:r>
      <w:r>
        <w:rPr>
          <w:rFonts w:hint="eastAsia" w:ascii="仿宋_GB2312" w:eastAsia="仿宋_GB2312" w:cs="仿宋"/>
          <w:color w:val="auto"/>
          <w:sz w:val="32"/>
          <w:szCs w:val="32"/>
        </w:rPr>
        <w:t>有关</w:t>
      </w:r>
      <w:r>
        <w:rPr>
          <w:rFonts w:hint="eastAsia" w:ascii="仿宋_GB2312" w:eastAsia="仿宋_GB2312" w:cs="仿宋"/>
          <w:sz w:val="32"/>
          <w:szCs w:val="32"/>
        </w:rPr>
        <w:t>，否则内容陈述项不得分。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a.</w:t>
      </w:r>
      <w:r>
        <w:rPr>
          <w:rFonts w:hint="eastAsia" w:ascii="仿宋_GB2312" w:eastAsia="仿宋_GB2312" w:cs="仿宋"/>
          <w:sz w:val="32"/>
          <w:szCs w:val="32"/>
        </w:rPr>
        <w:t>科学准确、重点突出。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b.</w:t>
      </w:r>
      <w:r>
        <w:rPr>
          <w:rFonts w:hint="eastAsia" w:ascii="仿宋_GB2312" w:eastAsia="仿宋_GB2312" w:cs="仿宋"/>
          <w:sz w:val="32"/>
          <w:szCs w:val="32"/>
        </w:rPr>
        <w:t>层次清楚、逻辑性强。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c.</w:t>
      </w:r>
      <w:r>
        <w:rPr>
          <w:rFonts w:hint="eastAsia" w:ascii="仿宋_GB2312" w:eastAsia="仿宋_GB2312" w:cs="仿宋"/>
          <w:sz w:val="32"/>
          <w:szCs w:val="32"/>
        </w:rPr>
        <w:t>通俗易懂、深入浅出。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</w:t>
      </w:r>
      <w:r>
        <w:rPr>
          <w:rFonts w:ascii="仿宋_GB2312" w:eastAsia="仿宋_GB2312" w:cs="仿宋"/>
          <w:sz w:val="32"/>
          <w:szCs w:val="32"/>
        </w:rPr>
        <w:t>B</w:t>
      </w:r>
      <w:r>
        <w:rPr>
          <w:rFonts w:hint="eastAsia" w:ascii="仿宋_GB2312" w:eastAsia="仿宋_GB2312" w:cs="仿宋"/>
          <w:sz w:val="32"/>
          <w:szCs w:val="32"/>
        </w:rPr>
        <w:t>）语言表达（</w:t>
      </w:r>
      <w:r>
        <w:rPr>
          <w:rFonts w:ascii="仿宋_GB2312" w:eastAsia="仿宋_GB2312" w:cs="仿宋"/>
          <w:sz w:val="32"/>
          <w:szCs w:val="32"/>
        </w:rPr>
        <w:t>30</w:t>
      </w:r>
      <w:r>
        <w:rPr>
          <w:rFonts w:hint="eastAsia" w:ascii="仿宋_GB2312" w:eastAsia="仿宋_GB2312" w:cs="仿宋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a.</w:t>
      </w:r>
      <w:r>
        <w:rPr>
          <w:rFonts w:hint="eastAsia" w:ascii="仿宋_GB2312" w:eastAsia="仿宋_GB2312" w:cs="仿宋"/>
          <w:sz w:val="32"/>
          <w:szCs w:val="32"/>
        </w:rPr>
        <w:t>发音标准、吐字清晰。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b.</w:t>
      </w:r>
      <w:r>
        <w:rPr>
          <w:rFonts w:hint="eastAsia" w:ascii="仿宋_GB2312" w:eastAsia="仿宋_GB2312" w:cs="仿宋"/>
          <w:sz w:val="32"/>
          <w:szCs w:val="32"/>
        </w:rPr>
        <w:t>语言生动、语速适中。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</w:t>
      </w:r>
      <w:r>
        <w:rPr>
          <w:rFonts w:ascii="仿宋_GB2312" w:eastAsia="仿宋_GB2312" w:cs="仿宋"/>
          <w:sz w:val="32"/>
          <w:szCs w:val="32"/>
        </w:rPr>
        <w:t>C</w:t>
      </w:r>
      <w:r>
        <w:rPr>
          <w:rFonts w:hint="eastAsia" w:ascii="仿宋_GB2312" w:eastAsia="仿宋_GB2312" w:cs="仿宋"/>
          <w:sz w:val="32"/>
          <w:szCs w:val="32"/>
        </w:rPr>
        <w:t>）整体形象（</w:t>
      </w:r>
      <w:r>
        <w:rPr>
          <w:rFonts w:ascii="仿宋_GB2312" w:eastAsia="仿宋_GB2312" w:cs="仿宋"/>
          <w:sz w:val="32"/>
          <w:szCs w:val="32"/>
        </w:rPr>
        <w:t>20</w:t>
      </w:r>
      <w:r>
        <w:rPr>
          <w:rFonts w:hint="eastAsia" w:ascii="仿宋_GB2312" w:eastAsia="仿宋_GB2312" w:cs="仿宋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a.</w:t>
      </w:r>
      <w:r>
        <w:rPr>
          <w:rFonts w:hint="eastAsia" w:ascii="仿宋_GB2312" w:eastAsia="仿宋_GB2312" w:cs="仿宋"/>
          <w:sz w:val="32"/>
          <w:szCs w:val="32"/>
        </w:rPr>
        <w:t>衣着整齐，精神饱满。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b.</w:t>
      </w:r>
      <w:r>
        <w:rPr>
          <w:rFonts w:hint="eastAsia" w:ascii="仿宋_GB2312" w:eastAsia="仿宋_GB2312" w:cs="仿宋"/>
          <w:sz w:val="32"/>
          <w:szCs w:val="32"/>
        </w:rPr>
        <w:t>举止大方，自然得体。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00"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bookmarkStart w:id="0" w:name="page2"/>
      <w:bookmarkEnd w:id="0"/>
      <w:r>
        <w:rPr>
          <w:rFonts w:hint="eastAsia" w:ascii="仿宋_GB2312" w:eastAsia="仿宋_GB2312" w:cs="仿宋"/>
          <w:sz w:val="32"/>
          <w:szCs w:val="32"/>
        </w:rPr>
        <w:t>（五）决赛评分标准（总分</w:t>
      </w:r>
      <w:r>
        <w:rPr>
          <w:rFonts w:ascii="仿宋_GB2312" w:eastAsia="仿宋_GB2312" w:cs="仿宋"/>
          <w:sz w:val="32"/>
          <w:szCs w:val="32"/>
        </w:rPr>
        <w:t xml:space="preserve"> 100 </w:t>
      </w:r>
      <w:r>
        <w:rPr>
          <w:rFonts w:hint="eastAsia" w:ascii="仿宋_GB2312" w:eastAsia="仿宋_GB2312" w:cs="仿宋"/>
          <w:sz w:val="32"/>
          <w:szCs w:val="32"/>
        </w:rPr>
        <w:t>分，评分保留到小数点后一位）。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现场比赛由专家评委将从内容陈述、语言表达、整体形象、随机命题四方面进行评分。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880" w:firstLine="643" w:firstLineChars="200"/>
        <w:textAlignment w:val="auto"/>
        <w:rPr>
          <w:rFonts w:ascii="仿宋_GB2312" w:eastAsia="仿宋_GB2312" w:cs="仿宋"/>
          <w:b/>
          <w:sz w:val="32"/>
          <w:szCs w:val="32"/>
        </w:rPr>
      </w:pPr>
      <w:r>
        <w:rPr>
          <w:rFonts w:ascii="仿宋_GB2312" w:eastAsia="仿宋_GB2312" w:cs="仿宋"/>
          <w:b/>
          <w:sz w:val="32"/>
          <w:szCs w:val="32"/>
        </w:rPr>
        <w:t>1.</w:t>
      </w:r>
      <w:r>
        <w:rPr>
          <w:rFonts w:hint="eastAsia" w:ascii="仿宋_GB2312" w:eastAsia="仿宋_GB2312" w:cs="仿宋"/>
          <w:b/>
          <w:sz w:val="32"/>
          <w:szCs w:val="32"/>
        </w:rPr>
        <w:t>自主命题讲解（</w:t>
      </w:r>
      <w:r>
        <w:rPr>
          <w:rFonts w:ascii="仿宋_GB2312" w:eastAsia="仿宋_GB2312" w:cs="仿宋"/>
          <w:b/>
          <w:sz w:val="32"/>
          <w:szCs w:val="32"/>
        </w:rPr>
        <w:t>70</w:t>
      </w:r>
      <w:r>
        <w:rPr>
          <w:rFonts w:hint="eastAsia" w:ascii="仿宋_GB2312" w:eastAsia="仿宋_GB2312" w:cs="仿宋"/>
          <w:b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880"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</w:t>
      </w:r>
      <w:r>
        <w:rPr>
          <w:rFonts w:ascii="仿宋_GB2312" w:eastAsia="仿宋_GB2312" w:cs="仿宋"/>
          <w:sz w:val="32"/>
          <w:szCs w:val="32"/>
        </w:rPr>
        <w:t>A</w:t>
      </w:r>
      <w:r>
        <w:rPr>
          <w:rFonts w:hint="eastAsia" w:ascii="仿宋_GB2312" w:eastAsia="仿宋_GB2312" w:cs="仿宋"/>
          <w:sz w:val="32"/>
          <w:szCs w:val="32"/>
        </w:rPr>
        <w:t>）内容陈述（</w:t>
      </w:r>
      <w:r>
        <w:rPr>
          <w:rFonts w:ascii="仿宋_GB2312" w:eastAsia="仿宋_GB2312" w:cs="仿宋"/>
          <w:sz w:val="32"/>
          <w:szCs w:val="32"/>
        </w:rPr>
        <w:t>40</w:t>
      </w:r>
      <w:r>
        <w:rPr>
          <w:rFonts w:hint="eastAsia" w:ascii="仿宋_GB2312" w:eastAsia="仿宋_GB2312" w:cs="仿宋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内容须与</w:t>
      </w:r>
      <w:r>
        <w:rPr>
          <w:rFonts w:hint="eastAsia" w:ascii="仿宋_GB2312" w:eastAsia="仿宋_GB2312" w:cs="仿宋"/>
          <w:color w:val="auto"/>
          <w:sz w:val="32"/>
          <w:szCs w:val="32"/>
        </w:rPr>
        <w:t>自然资源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和自然科学</w:t>
      </w:r>
      <w:r>
        <w:rPr>
          <w:rFonts w:hint="eastAsia" w:ascii="仿宋_GB2312" w:eastAsia="仿宋_GB2312" w:cs="仿宋"/>
          <w:color w:val="auto"/>
          <w:sz w:val="32"/>
          <w:szCs w:val="32"/>
        </w:rPr>
        <w:t>相关，</w:t>
      </w:r>
      <w:r>
        <w:rPr>
          <w:rFonts w:hint="eastAsia" w:ascii="仿宋_GB2312" w:eastAsia="仿宋_GB2312" w:cs="仿宋"/>
          <w:sz w:val="32"/>
          <w:szCs w:val="32"/>
        </w:rPr>
        <w:t>否则内容陈述项不得分。</w:t>
      </w:r>
    </w:p>
    <w:p>
      <w:pPr>
        <w:keepNext w:val="0"/>
        <w:keepLines w:val="0"/>
        <w:pageBreakBefore w:val="0"/>
        <w:widowControl w:val="0"/>
        <w:tabs>
          <w:tab w:val="left" w:pos="1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a.</w:t>
      </w:r>
      <w:r>
        <w:rPr>
          <w:rFonts w:hint="eastAsia" w:ascii="仿宋_GB2312" w:eastAsia="仿宋_GB2312" w:cs="仿宋"/>
          <w:sz w:val="32"/>
          <w:szCs w:val="32"/>
        </w:rPr>
        <w:t>科学准确、重点突出。</w:t>
      </w:r>
    </w:p>
    <w:p>
      <w:pPr>
        <w:keepNext w:val="0"/>
        <w:keepLines w:val="0"/>
        <w:pageBreakBefore w:val="0"/>
        <w:widowControl w:val="0"/>
        <w:tabs>
          <w:tab w:val="left" w:pos="1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b.</w:t>
      </w:r>
      <w:r>
        <w:rPr>
          <w:rFonts w:hint="eastAsia" w:ascii="仿宋_GB2312" w:eastAsia="仿宋_GB2312" w:cs="仿宋"/>
          <w:sz w:val="32"/>
          <w:szCs w:val="32"/>
        </w:rPr>
        <w:t>层次清楚、逻辑性强。</w:t>
      </w:r>
    </w:p>
    <w:p>
      <w:pPr>
        <w:keepNext w:val="0"/>
        <w:keepLines w:val="0"/>
        <w:pageBreakBefore w:val="0"/>
        <w:widowControl w:val="0"/>
        <w:tabs>
          <w:tab w:val="left" w:pos="1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c.</w:t>
      </w:r>
      <w:r>
        <w:rPr>
          <w:rFonts w:hint="eastAsia" w:ascii="仿宋_GB2312" w:eastAsia="仿宋_GB2312" w:cs="仿宋"/>
          <w:sz w:val="32"/>
          <w:szCs w:val="32"/>
        </w:rPr>
        <w:t>通俗易懂、深入浅出。</w:t>
      </w:r>
    </w:p>
    <w:p>
      <w:pPr>
        <w:keepNext w:val="0"/>
        <w:keepLines w:val="0"/>
        <w:pageBreakBefore w:val="0"/>
        <w:widowControl w:val="0"/>
        <w:tabs>
          <w:tab w:val="left" w:pos="1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</w:t>
      </w:r>
      <w:r>
        <w:rPr>
          <w:rFonts w:ascii="仿宋_GB2312" w:eastAsia="仿宋_GB2312" w:cs="仿宋"/>
          <w:sz w:val="32"/>
          <w:szCs w:val="32"/>
        </w:rPr>
        <w:t>B</w:t>
      </w:r>
      <w:r>
        <w:rPr>
          <w:rFonts w:hint="eastAsia" w:ascii="仿宋_GB2312" w:eastAsia="仿宋_GB2312" w:cs="仿宋"/>
          <w:sz w:val="32"/>
          <w:szCs w:val="32"/>
        </w:rPr>
        <w:t>）语言表达（</w:t>
      </w:r>
      <w:r>
        <w:rPr>
          <w:rFonts w:ascii="仿宋_GB2312" w:eastAsia="仿宋_GB2312" w:cs="仿宋"/>
          <w:sz w:val="32"/>
          <w:szCs w:val="32"/>
        </w:rPr>
        <w:t>20</w:t>
      </w:r>
      <w:r>
        <w:rPr>
          <w:rFonts w:hint="eastAsia" w:ascii="仿宋_GB2312" w:eastAsia="仿宋_GB2312" w:cs="仿宋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tabs>
          <w:tab w:val="left" w:pos="1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a.</w:t>
      </w:r>
      <w:r>
        <w:rPr>
          <w:rFonts w:hint="eastAsia" w:ascii="仿宋_GB2312" w:eastAsia="仿宋_GB2312" w:cs="仿宋"/>
          <w:sz w:val="32"/>
          <w:szCs w:val="32"/>
        </w:rPr>
        <w:t>发音标准、吐字清晰。</w:t>
      </w:r>
    </w:p>
    <w:p>
      <w:pPr>
        <w:keepNext w:val="0"/>
        <w:keepLines w:val="0"/>
        <w:pageBreakBefore w:val="0"/>
        <w:widowControl w:val="0"/>
        <w:tabs>
          <w:tab w:val="left" w:pos="11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640"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b.</w:t>
      </w:r>
      <w:r>
        <w:rPr>
          <w:rFonts w:hint="eastAsia" w:ascii="仿宋_GB2312" w:eastAsia="仿宋_GB2312" w:cs="仿宋"/>
          <w:sz w:val="32"/>
          <w:szCs w:val="32"/>
        </w:rPr>
        <w:t>语言生动、语速适中。</w:t>
      </w:r>
    </w:p>
    <w:p>
      <w:pPr>
        <w:keepNext w:val="0"/>
        <w:keepLines w:val="0"/>
        <w:pageBreakBefore w:val="0"/>
        <w:widowControl w:val="0"/>
        <w:tabs>
          <w:tab w:val="left" w:pos="11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640"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</w:t>
      </w:r>
      <w:r>
        <w:rPr>
          <w:rFonts w:ascii="仿宋_GB2312" w:eastAsia="仿宋_GB2312" w:cs="仿宋"/>
          <w:sz w:val="32"/>
          <w:szCs w:val="32"/>
        </w:rPr>
        <w:t>C</w:t>
      </w:r>
      <w:r>
        <w:rPr>
          <w:rFonts w:hint="eastAsia" w:ascii="仿宋_GB2312" w:eastAsia="仿宋_GB2312" w:cs="仿宋"/>
          <w:sz w:val="32"/>
          <w:szCs w:val="32"/>
        </w:rPr>
        <w:t>）整体形象（</w:t>
      </w:r>
      <w:r>
        <w:rPr>
          <w:rFonts w:ascii="仿宋_GB2312" w:eastAsia="仿宋_GB2312" w:cs="仿宋"/>
          <w:sz w:val="32"/>
          <w:szCs w:val="32"/>
        </w:rPr>
        <w:t>10</w:t>
      </w:r>
      <w:r>
        <w:rPr>
          <w:rFonts w:hint="eastAsia" w:ascii="仿宋_GB2312" w:eastAsia="仿宋_GB2312" w:cs="仿宋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tabs>
          <w:tab w:val="left" w:pos="1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a.</w:t>
      </w:r>
      <w:r>
        <w:rPr>
          <w:rFonts w:hint="eastAsia" w:ascii="仿宋_GB2312" w:eastAsia="仿宋_GB2312" w:cs="仿宋"/>
          <w:sz w:val="32"/>
          <w:szCs w:val="32"/>
        </w:rPr>
        <w:t>衣着整齐，精神饱满。</w:t>
      </w:r>
    </w:p>
    <w:p>
      <w:pPr>
        <w:keepNext w:val="0"/>
        <w:keepLines w:val="0"/>
        <w:pageBreakBefore w:val="0"/>
        <w:widowControl w:val="0"/>
        <w:tabs>
          <w:tab w:val="left" w:pos="1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b.</w:t>
      </w:r>
      <w:r>
        <w:rPr>
          <w:rFonts w:hint="eastAsia" w:ascii="仿宋_GB2312" w:eastAsia="仿宋_GB2312" w:cs="仿宋"/>
          <w:sz w:val="32"/>
          <w:szCs w:val="32"/>
        </w:rPr>
        <w:t>举止大方，自然得体。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_GB2312" w:eastAsia="仿宋_GB2312" w:cs="仿宋"/>
          <w:b/>
          <w:sz w:val="32"/>
          <w:szCs w:val="32"/>
        </w:rPr>
      </w:pPr>
      <w:r>
        <w:rPr>
          <w:rFonts w:ascii="仿宋_GB2312" w:eastAsia="仿宋_GB2312" w:cs="仿宋"/>
          <w:b/>
          <w:sz w:val="32"/>
          <w:szCs w:val="32"/>
        </w:rPr>
        <w:t>2.</w:t>
      </w:r>
      <w:r>
        <w:rPr>
          <w:rFonts w:hint="eastAsia" w:ascii="仿宋_GB2312" w:eastAsia="仿宋_GB2312" w:cs="仿宋"/>
          <w:b/>
          <w:sz w:val="32"/>
          <w:szCs w:val="32"/>
        </w:rPr>
        <w:t>随机命题讲解（</w:t>
      </w:r>
      <w:r>
        <w:rPr>
          <w:rFonts w:ascii="仿宋_GB2312" w:eastAsia="仿宋_GB2312" w:cs="仿宋"/>
          <w:b/>
          <w:sz w:val="32"/>
          <w:szCs w:val="32"/>
        </w:rPr>
        <w:t>30</w:t>
      </w:r>
      <w:r>
        <w:rPr>
          <w:rFonts w:hint="eastAsia" w:ascii="仿宋_GB2312" w:eastAsia="仿宋_GB2312" w:cs="仿宋"/>
          <w:b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 xml:space="preserve">20 </w:t>
      </w:r>
      <w:r>
        <w:rPr>
          <w:rFonts w:hint="eastAsia" w:ascii="仿宋_GB2312" w:eastAsia="仿宋_GB2312" w:cs="仿宋"/>
          <w:sz w:val="32"/>
          <w:szCs w:val="32"/>
        </w:rPr>
        <w:t>个题目卡供选手选择，被选中的题目牌即为讲解的内容，选手有</w:t>
      </w:r>
      <w:r>
        <w:rPr>
          <w:rFonts w:ascii="仿宋_GB2312" w:eastAsia="仿宋_GB2312" w:cs="仿宋"/>
          <w:sz w:val="32"/>
          <w:szCs w:val="32"/>
        </w:rPr>
        <w:t xml:space="preserve"> 30 </w:t>
      </w:r>
      <w:r>
        <w:rPr>
          <w:rFonts w:hint="eastAsia" w:ascii="仿宋_GB2312" w:eastAsia="仿宋_GB2312" w:cs="仿宋"/>
          <w:sz w:val="32"/>
          <w:szCs w:val="32"/>
        </w:rPr>
        <w:t>秒准备时间。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00"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专家评委将根据以下四个方面进行评分，超时则由记分员进行扣分记录。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00"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内容与</w:t>
      </w:r>
      <w:r>
        <w:rPr>
          <w:rFonts w:hint="eastAsia" w:ascii="仿宋_GB2312" w:eastAsia="仿宋_GB2312" w:cs="仿宋"/>
          <w:color w:val="auto"/>
          <w:sz w:val="32"/>
          <w:szCs w:val="32"/>
        </w:rPr>
        <w:t>自然资源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和自然科学</w:t>
      </w:r>
      <w:r>
        <w:rPr>
          <w:rFonts w:hint="eastAsia" w:ascii="仿宋_GB2312" w:eastAsia="仿宋_GB2312" w:cs="仿宋"/>
          <w:color w:val="auto"/>
          <w:sz w:val="32"/>
          <w:szCs w:val="32"/>
        </w:rPr>
        <w:t>相关，</w:t>
      </w:r>
      <w:r>
        <w:rPr>
          <w:rFonts w:hint="eastAsia" w:ascii="仿宋_GB2312" w:eastAsia="仿宋_GB2312" w:cs="仿宋"/>
          <w:sz w:val="32"/>
          <w:szCs w:val="32"/>
        </w:rPr>
        <w:t>主题立论一致，逻辑严密（</w:t>
      </w:r>
      <w:r>
        <w:rPr>
          <w:rFonts w:ascii="仿宋_GB2312" w:eastAsia="仿宋_GB2312" w:cs="仿宋"/>
          <w:sz w:val="32"/>
          <w:szCs w:val="32"/>
        </w:rPr>
        <w:t>10</w:t>
      </w:r>
      <w:r>
        <w:rPr>
          <w:rFonts w:hint="eastAsia" w:ascii="仿宋_GB2312" w:eastAsia="仿宋_GB2312" w:cs="仿宋"/>
          <w:sz w:val="32"/>
          <w:szCs w:val="32"/>
        </w:rPr>
        <w:t>分）</w:t>
      </w:r>
      <w:bookmarkStart w:id="1" w:name="page3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00"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讲解思路清晰，语言表达自然、流畅（</w:t>
      </w:r>
      <w:r>
        <w:rPr>
          <w:rFonts w:ascii="仿宋_GB2312" w:eastAsia="仿宋_GB2312" w:cs="仿宋"/>
          <w:sz w:val="32"/>
          <w:szCs w:val="32"/>
        </w:rPr>
        <w:t xml:space="preserve">10 </w:t>
      </w:r>
      <w:r>
        <w:rPr>
          <w:rFonts w:hint="eastAsia" w:ascii="仿宋_GB2312" w:eastAsia="仿宋_GB2312" w:cs="仿宋"/>
          <w:sz w:val="32"/>
          <w:szCs w:val="32"/>
        </w:rPr>
        <w:t>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00"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</w:t>
      </w:r>
      <w:r>
        <w:rPr>
          <w:rFonts w:ascii="仿宋_GB2312" w:eastAsia="仿宋_GB2312" w:cs="仿宋"/>
          <w:sz w:val="32"/>
          <w:szCs w:val="32"/>
        </w:rPr>
        <w:t>C</w:t>
      </w:r>
      <w:r>
        <w:rPr>
          <w:rFonts w:hint="eastAsia" w:ascii="仿宋_GB2312" w:eastAsia="仿宋_GB2312" w:cs="仿宋"/>
          <w:sz w:val="32"/>
          <w:szCs w:val="32"/>
        </w:rPr>
        <w:t>）主题阐述有深度，有现实意义（</w:t>
      </w:r>
      <w:r>
        <w:rPr>
          <w:rFonts w:ascii="仿宋_GB2312" w:eastAsia="仿宋_GB2312" w:cs="仿宋"/>
          <w:sz w:val="32"/>
          <w:szCs w:val="32"/>
        </w:rPr>
        <w:t xml:space="preserve">5 </w:t>
      </w:r>
      <w:r>
        <w:rPr>
          <w:rFonts w:hint="eastAsia" w:ascii="仿宋_GB2312" w:eastAsia="仿宋_GB2312" w:cs="仿宋"/>
          <w:sz w:val="32"/>
          <w:szCs w:val="32"/>
        </w:rPr>
        <w:t>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00"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</w:t>
      </w:r>
      <w:r>
        <w:rPr>
          <w:rFonts w:ascii="仿宋_GB2312" w:eastAsia="仿宋_GB2312" w:cs="仿宋"/>
          <w:sz w:val="32"/>
          <w:szCs w:val="32"/>
        </w:rPr>
        <w:t>D</w:t>
      </w:r>
      <w:r>
        <w:rPr>
          <w:rFonts w:hint="eastAsia" w:ascii="仿宋_GB2312" w:eastAsia="仿宋_GB2312" w:cs="仿宋"/>
          <w:sz w:val="32"/>
          <w:szCs w:val="32"/>
        </w:rPr>
        <w:t>）富有感染力，有专业特色（</w:t>
      </w:r>
      <w:r>
        <w:rPr>
          <w:rFonts w:ascii="仿宋_GB2312" w:eastAsia="仿宋_GB2312" w:cs="仿宋"/>
          <w:sz w:val="32"/>
          <w:szCs w:val="32"/>
        </w:rPr>
        <w:t xml:space="preserve">5 </w:t>
      </w:r>
      <w:r>
        <w:rPr>
          <w:rFonts w:hint="eastAsia" w:ascii="仿宋_GB2312" w:eastAsia="仿宋_GB2312" w:cs="仿宋"/>
          <w:sz w:val="32"/>
          <w:szCs w:val="32"/>
        </w:rPr>
        <w:t>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3.</w:t>
      </w:r>
      <w:r>
        <w:rPr>
          <w:rFonts w:hint="eastAsia" w:ascii="仿宋_GB2312" w:eastAsia="仿宋_GB2312" w:cs="仿宋"/>
          <w:sz w:val="32"/>
          <w:szCs w:val="32"/>
        </w:rPr>
        <w:t>选手的自主命题讲解分数、随机命题讲解分数及超时、少时扣分的分数相加，得出该选手的分数。若遇选手总分数相同的情况，则在去掉最高分和最低分后的有效分值中，按同分选手第一个最高分高低决定名次，若第一个最高分相同则按第二个最高分高低决定名次，以此类推；若有效分值的每个评分均相同则在监督组的监督下抽签决定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4.</w:t>
      </w:r>
      <w:r>
        <w:rPr>
          <w:rFonts w:hint="eastAsia" w:ascii="仿宋_GB2312" w:eastAsia="仿宋_GB2312" w:cs="仿宋"/>
          <w:sz w:val="32"/>
          <w:szCs w:val="32"/>
        </w:rPr>
        <w:t>记分席工作人员在监督组监督下，对选手讲解时间进行扣分计分。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（一）一等奖。决赛评分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排在</w:t>
      </w:r>
      <w:r>
        <w:rPr>
          <w:rFonts w:hint="eastAsia" w:ascii="仿宋_GB2312" w:eastAsia="仿宋_GB2312" w:cs="仿宋"/>
          <w:color w:val="auto"/>
          <w:sz w:val="32"/>
          <w:szCs w:val="32"/>
        </w:rPr>
        <w:t>前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"/>
          <w:color w:val="auto"/>
          <w:sz w:val="32"/>
          <w:szCs w:val="32"/>
        </w:rPr>
        <w:t>名选手将获得“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2020</w:t>
      </w:r>
      <w:r>
        <w:rPr>
          <w:rFonts w:hint="eastAsia" w:ascii="仿宋_GB2312" w:eastAsia="仿宋_GB2312" w:cs="仿宋"/>
          <w:color w:val="auto"/>
          <w:sz w:val="32"/>
          <w:szCs w:val="32"/>
        </w:rPr>
        <w:t>年陕西自然资源科普讲解大赛”一等奖，并被授予荣誉证书。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（二）二等奖。决赛评分排在第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3</w:t>
      </w:r>
      <w:r>
        <w:rPr>
          <w:rFonts w:ascii="仿宋_GB2312" w:eastAsia="仿宋_GB2312" w:cs="仿宋"/>
          <w:color w:val="auto"/>
          <w:sz w:val="32"/>
          <w:szCs w:val="32"/>
        </w:rPr>
        <w:t>-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"/>
          <w:color w:val="auto"/>
          <w:sz w:val="32"/>
          <w:szCs w:val="32"/>
        </w:rPr>
        <w:t>名选手将获得“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2020</w:t>
      </w:r>
      <w:r>
        <w:rPr>
          <w:rFonts w:hint="eastAsia" w:ascii="仿宋_GB2312" w:eastAsia="仿宋_GB2312" w:cs="仿宋"/>
          <w:color w:val="auto"/>
          <w:sz w:val="32"/>
          <w:szCs w:val="32"/>
        </w:rPr>
        <w:t>年陕西自然资源科普讲解大赛”二等奖，并被授予荣誉证书。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（三）三等奖。决赛评分排在第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7</w:t>
      </w:r>
      <w:r>
        <w:rPr>
          <w:rFonts w:ascii="仿宋_GB2312" w:eastAsia="仿宋_GB2312" w:cs="仿宋"/>
          <w:color w:val="auto"/>
          <w:sz w:val="32"/>
          <w:szCs w:val="32"/>
        </w:rPr>
        <w:t>-20</w:t>
      </w:r>
      <w:r>
        <w:rPr>
          <w:rFonts w:hint="eastAsia" w:ascii="仿宋_GB2312" w:eastAsia="仿宋_GB2312" w:cs="仿宋"/>
          <w:color w:val="auto"/>
          <w:sz w:val="32"/>
          <w:szCs w:val="32"/>
        </w:rPr>
        <w:t>名选手将获得“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2020</w:t>
      </w:r>
      <w:r>
        <w:rPr>
          <w:rFonts w:hint="eastAsia" w:ascii="仿宋_GB2312" w:eastAsia="仿宋_GB2312" w:cs="仿宋"/>
          <w:color w:val="auto"/>
          <w:sz w:val="32"/>
          <w:szCs w:val="32"/>
        </w:rPr>
        <w:t>年陕西自然资源科普讲解大赛”三等奖，并被授予荣誉证书。</w:t>
      </w:r>
      <w:bookmarkStart w:id="2" w:name="page4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（四）专项奖。最具人气奖、最佳形象奖和最佳口才奖各</w:t>
      </w:r>
      <w:r>
        <w:rPr>
          <w:rFonts w:ascii="仿宋_GB2312" w:eastAsia="仿宋_GB2312" w:cs="仿宋"/>
          <w:color w:val="auto"/>
          <w:sz w:val="32"/>
          <w:szCs w:val="32"/>
        </w:rPr>
        <w:t>1</w:t>
      </w:r>
      <w:r>
        <w:rPr>
          <w:rFonts w:hint="eastAsia" w:ascii="仿宋_GB2312" w:eastAsia="仿宋_GB2312" w:cs="仿宋"/>
          <w:color w:val="auto"/>
          <w:sz w:val="32"/>
          <w:szCs w:val="32"/>
        </w:rPr>
        <w:t>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（五）最佳组织奖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"/>
          <w:color w:val="auto"/>
          <w:sz w:val="32"/>
          <w:szCs w:val="32"/>
        </w:rPr>
        <w:t>名。最佳组织奖奖励本次大赛各组织单位，由决赛专家评委评选。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决赛评分前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"/>
          <w:color w:val="auto"/>
          <w:sz w:val="32"/>
          <w:szCs w:val="32"/>
        </w:rPr>
        <w:t>名选手作为</w:t>
      </w:r>
      <w:r>
        <w:rPr>
          <w:rFonts w:hint="eastAsia" w:ascii="仿宋_GB2312" w:eastAsia="仿宋_GB2312" w:cs="仿宋"/>
          <w:color w:val="000000"/>
          <w:sz w:val="32"/>
          <w:szCs w:val="32"/>
          <w:lang w:eastAsia="zh-CN"/>
        </w:rPr>
        <w:t>赛事主办方</w:t>
      </w:r>
      <w:r>
        <w:rPr>
          <w:rFonts w:hint="eastAsia" w:ascii="仿宋_GB2312" w:eastAsia="仿宋_GB2312" w:cs="仿宋"/>
          <w:color w:val="auto"/>
          <w:sz w:val="32"/>
          <w:szCs w:val="32"/>
        </w:rPr>
        <w:t>推荐选</w:t>
      </w:r>
      <w:r>
        <w:rPr>
          <w:rFonts w:hint="eastAsia" w:ascii="仿宋_GB2312" w:eastAsia="仿宋_GB2312" w:cs="仿宋"/>
          <w:sz w:val="32"/>
          <w:szCs w:val="32"/>
        </w:rPr>
        <w:t>手参加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2020年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自然资源部科普讲解大赛”和“2020</w:t>
      </w:r>
      <w:r>
        <w:rPr>
          <w:rFonts w:hint="eastAsia" w:ascii="仿宋_GB2312" w:eastAsia="仿宋_GB2312" w:cs="仿宋"/>
          <w:color w:val="auto"/>
          <w:sz w:val="32"/>
          <w:szCs w:val="32"/>
        </w:rPr>
        <w:t>年陕西科普讲解大赛”。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附：参赛单位及名额分配表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</w:rPr>
      </w:pPr>
    </w:p>
    <w:p>
      <w:pPr>
        <w:jc w:val="center"/>
        <w:rPr>
          <w:rFonts w:hint="eastAsia" w:ascii="方正小标宋_GBK" w:hAnsi="华文中宋" w:eastAsia="方正小标宋_GBK" w:cs="华文中宋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sz w:val="44"/>
          <w:szCs w:val="44"/>
        </w:rPr>
        <w:t>参加单位及名额分配表</w:t>
      </w:r>
    </w:p>
    <w:tbl>
      <w:tblPr>
        <w:tblStyle w:val="3"/>
        <w:tblpPr w:leftFromText="180" w:rightFromText="180" w:vertAnchor="text" w:horzAnchor="page" w:tblpX="1804" w:tblpY="343"/>
        <w:tblOverlap w:val="never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5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65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单位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6555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一、各市（区）自然资源主管部门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每市2-3人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65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厅机关各处室（局）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共计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65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管各单位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每单位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-2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555" w:type="dxa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>四、测绘地理信息局机关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>1-2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555" w:type="dxa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>五、测绘地理信息局局属单位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>3-5人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5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、陕西省地质调查院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65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、陕西省土地工程建设集团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56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、有关地勘单位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65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1.陕西省地矿集团有限公司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2-3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65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2.西北有色地质矿业集团有限公司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2-3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65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3.中陕核工业集团公司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2-3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65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4.陕西省煤田地质有限公司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2-3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65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5.中国建筑材料工业地质勘察中心陕西总队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2-3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856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、科普基地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65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1.陕西省地质矿产实验研究所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1-2人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65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2.西北农林大学科技博览园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1-2人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65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3.翠华山地质公园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1-2人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65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、国家级和省级地质公园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856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  <w:t>、参与单位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65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1.陕西华山风景名胜区管理委员会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2-3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65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2.陕西自然博物馆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2-3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>约97人</w:t>
            </w:r>
          </w:p>
        </w:tc>
      </w:tr>
    </w:tbl>
    <w:p>
      <w:pPr>
        <w:tabs>
          <w:tab w:val="left" w:pos="831"/>
        </w:tabs>
        <w:bidi w:val="0"/>
        <w:jc w:val="left"/>
        <w:rPr>
          <w:lang w:val="en-US" w:eastAsia="zh-CN"/>
        </w:rPr>
        <w:sectPr>
          <w:footerReference r:id="rId3" w:type="default"/>
          <w:footerReference r:id="rId4" w:type="even"/>
          <w:pgSz w:w="11900" w:h="16840"/>
          <w:pgMar w:top="2098" w:right="1531" w:bottom="1440" w:left="1588" w:header="850" w:footer="992" w:gutter="0"/>
          <w:pgNumType w:fmt="numberInDash"/>
          <w:cols w:space="720" w:num="1"/>
          <w:docGrid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AAE08"/>
    <w:multiLevelType w:val="singleLevel"/>
    <w:tmpl w:val="5A6AAE08"/>
    <w:lvl w:ilvl="0" w:tentative="0">
      <w:start w:val="1"/>
      <w:numFmt w:val="upperLetter"/>
      <w:suff w:val="nothing"/>
      <w:lvlText w:val="（%1）"/>
      <w:lvlJc w:val="left"/>
      <w:pPr>
        <w:tabs>
          <w:tab w:val="left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00839"/>
    <w:rsid w:val="4CC008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2020-04-13T01:54:00Z</dcterms:created>
  <dc:creator>-沉默﹖</dc:creator>
  <cp:lastModifiedBy>-沉默﹖</cp:lastModifiedBy>
  <dcterms:modified xsi:type="dcterms:W3CDTF">2020-04-13T01:55:31Z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