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pacing w:val="0"/>
          <w:szCs w:val="32"/>
        </w:rPr>
      </w:pPr>
      <w:r>
        <w:rPr>
          <w:rFonts w:hint="eastAsia" w:ascii="黑体" w:hAnsi="黑体" w:eastAsia="黑体" w:cs="黑体"/>
          <w:spacing w:val="0"/>
          <w:szCs w:val="32"/>
        </w:rPr>
        <w:t>附件1</w:t>
      </w: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建设项目（特定区域）压覆重要矿产资源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申请查询材料清单</w:t>
      </w:r>
    </w:p>
    <w:bookmarkEnd w:id="0"/>
    <w:p>
      <w:pPr>
        <w:spacing w:line="60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（一）建设项目（特定区域）压覆重要矿产资源查询申请函；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（二）建设项目（特定区域）简介（含电子版）；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（三）建设项目（特定区域）选址位置范围图（电子版，含拐点坐标（2000国家大地坐标））；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（四）</w:t>
      </w:r>
      <w:r>
        <w:rPr>
          <w:rFonts w:hint="eastAsia" w:ascii="仿宋_GB2312" w:hAnsi="仿宋" w:cs="仿宋"/>
          <w:spacing w:val="0"/>
          <w:szCs w:val="32"/>
        </w:rPr>
        <w:t>安全距离范围说明书（说明该项目安全距离范围确定的依据或出处等。法律、法规、规章等对项目安全距离范围有明确规定的，从其规定；未有明确规定的，由建设单位在申请项目压覆查询时提出安全距离范围，并对其负责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015C7E07"/>
    <w:rsid w:val="015C7E07"/>
    <w:rsid w:val="1D596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line="240" w:lineRule="auto"/>
      <w:outlineLvl w:val="1"/>
    </w:pPr>
    <w:rPr>
      <w:rFonts w:ascii="Arial" w:hAnsi="Arial" w:eastAsia="黑体"/>
      <w:spacing w:val="0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1</TotalTime>
  <ScaleCrop>false</ScaleCrop>
  <LinksUpToDate>false</LinksUpToDate>
  <CharactersWithSpaces>225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2023-02-23T01:04:00Z</dcterms:created>
  <dc:creator>杨卫</dc:creator>
  <cp:lastModifiedBy>杨卫</cp:lastModifiedBy>
  <dcterms:modified xsi:type="dcterms:W3CDTF">2023-02-23T01:05:52Z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06FFDE96DA7349F3A978CA68E185D96E</vt:lpwstr>
  </property>
</Properties>
</file>